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53583B" w:rsidP="00D6371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Bi</w:t>
            </w:r>
            <w:r w:rsidR="0015559D">
              <w:rPr>
                <w:i/>
                <w:sz w:val="24"/>
                <w:szCs w:val="24"/>
              </w:rPr>
              <w:t>omechanika</w:t>
            </w:r>
            <w:proofErr w:type="spellEnd"/>
          </w:p>
        </w:tc>
        <w:tc>
          <w:tcPr>
            <w:tcW w:w="2252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91003D" w:rsidRDefault="00B30CF5" w:rsidP="00D6371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30CF5">
              <w:rPr>
                <w:i/>
                <w:sz w:val="24"/>
                <w:szCs w:val="24"/>
              </w:rPr>
              <w:t>NBT_TN104G2</w:t>
            </w:r>
          </w:p>
        </w:tc>
        <w:tc>
          <w:tcPr>
            <w:tcW w:w="3508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D6371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F10A6D" w:rsidP="00D6371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226D78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D6371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D6371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226D78" w:rsidP="00D6371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D637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D6371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Pr="00E22BDE">
              <w:rPr>
                <w:i/>
                <w:sz w:val="24"/>
                <w:szCs w:val="24"/>
              </w:rPr>
              <w:t xml:space="preserve">ollokvium </w:t>
            </w:r>
          </w:p>
        </w:tc>
        <w:tc>
          <w:tcPr>
            <w:tcW w:w="3508" w:type="dxa"/>
          </w:tcPr>
          <w:p w:rsidR="00226D78" w:rsidRPr="00E22BDE" w:rsidRDefault="00226D78" w:rsidP="00D6371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D6371C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237027" w:rsidRDefault="00226D78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37027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3599B" w:rsidRDefault="0013599B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3599B" w:rsidRPr="00237027" w:rsidRDefault="0013599B" w:rsidP="00D6371C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</w:t>
            </w:r>
            <w:r w:rsidRPr="0053583B">
              <w:rPr>
                <w:sz w:val="24"/>
                <w:szCs w:val="24"/>
              </w:rPr>
              <w:t>z</w:t>
            </w:r>
            <w:r w:rsidR="00613E09">
              <w:rPr>
                <w:sz w:val="24"/>
                <w:szCs w:val="24"/>
              </w:rPr>
              <w:t xml:space="preserve"> emberi mozgások </w:t>
            </w:r>
            <w:proofErr w:type="spellStart"/>
            <w:r w:rsidR="00613E09">
              <w:rPr>
                <w:sz w:val="24"/>
                <w:szCs w:val="24"/>
              </w:rPr>
              <w:t>biomechanikájának</w:t>
            </w:r>
            <w:proofErr w:type="spellEnd"/>
            <w:r w:rsidR="00613E09">
              <w:rPr>
                <w:sz w:val="24"/>
                <w:szCs w:val="24"/>
              </w:rPr>
              <w:t xml:space="preserve"> alapszintű </w:t>
            </w:r>
            <w:r w:rsidR="004F3108">
              <w:rPr>
                <w:sz w:val="24"/>
                <w:szCs w:val="24"/>
              </w:rPr>
              <w:t>elméleti és</w:t>
            </w:r>
            <w:r w:rsidR="00613E09">
              <w:rPr>
                <w:sz w:val="24"/>
                <w:szCs w:val="24"/>
              </w:rPr>
              <w:t xml:space="preserve"> gyakorlati ismereteinek elsajátítása. Az ember mechanikai törvények szerinti mozgásának értelmezése. </w:t>
            </w:r>
            <w:r w:rsidR="004F3108">
              <w:rPr>
                <w:sz w:val="24"/>
                <w:szCs w:val="24"/>
              </w:rPr>
              <w:t>Azoknak a</w:t>
            </w:r>
            <w:r w:rsidR="00613E09">
              <w:rPr>
                <w:sz w:val="24"/>
                <w:szCs w:val="24"/>
              </w:rPr>
              <w:t xml:space="preserve"> törvényszerűségeknek a megismerése, melyek a mechanika oldaláról befolyásolják a sportteljesítményeket. Az emberi </w:t>
            </w:r>
            <w:proofErr w:type="gramStart"/>
            <w:r w:rsidR="004F3108">
              <w:rPr>
                <w:sz w:val="24"/>
                <w:szCs w:val="24"/>
              </w:rPr>
              <w:t>test mozgás</w:t>
            </w:r>
            <w:proofErr w:type="gramEnd"/>
            <w:r w:rsidR="00613E09">
              <w:rPr>
                <w:sz w:val="24"/>
                <w:szCs w:val="24"/>
              </w:rPr>
              <w:t xml:space="preserve"> közbeni alakváltozásait, mint a mechanikai törvények érvényesülését értelmezzék. Legyenek tisztában az ember mechanikai mozgását létrehozó külső mechanikai erők és az izmok rendszereken keresztül kifejtett erejének kölcsönhatásával. Képesek legyenek az élő szervezet </w:t>
            </w:r>
            <w:proofErr w:type="spellStart"/>
            <w:r w:rsidR="00613E09">
              <w:rPr>
                <w:sz w:val="24"/>
                <w:szCs w:val="24"/>
              </w:rPr>
              <w:t>bioszisztémáinak</w:t>
            </w:r>
            <w:proofErr w:type="spellEnd"/>
            <w:r w:rsidR="00613E09">
              <w:rPr>
                <w:sz w:val="24"/>
                <w:szCs w:val="24"/>
              </w:rPr>
              <w:t xml:space="preserve"> integrált módon történő tanulmányozására. </w:t>
            </w:r>
            <w:proofErr w:type="gramStart"/>
            <w:r w:rsidR="00613E09">
              <w:rPr>
                <w:sz w:val="24"/>
                <w:szCs w:val="24"/>
              </w:rPr>
              <w:t>Ismerjék</w:t>
            </w:r>
            <w:proofErr w:type="gramEnd"/>
            <w:r w:rsidR="00613E09">
              <w:rPr>
                <w:sz w:val="24"/>
                <w:szCs w:val="24"/>
              </w:rPr>
              <w:t xml:space="preserve"> meg hogy az anyagi világ törvényszerűségei hogyan befolyásolják a mozgások eredményességét, és hogyan lehet a leggazdaságosabb , legeredményesebb technikát megvalósítani. Szerezzenek empirikus és elméleti ismereteket különböző sportágak technikájának eredményes elsajátításához. Ismerjék meg a </w:t>
            </w:r>
            <w:proofErr w:type="spellStart"/>
            <w:r w:rsidR="00613E09">
              <w:rPr>
                <w:sz w:val="24"/>
                <w:szCs w:val="24"/>
              </w:rPr>
              <w:t>biomechanika</w:t>
            </w:r>
            <w:proofErr w:type="spellEnd"/>
            <w:r w:rsidR="00613E09">
              <w:rPr>
                <w:sz w:val="24"/>
                <w:szCs w:val="24"/>
              </w:rPr>
              <w:t xml:space="preserve"> vizsgáló módszereit és a modern technika segítségével végezzen modell kísérleteket. Szerezzenek alapvető ismereteket a sportmozgások technikai megvalósításának optimalizálási lehetőségeiről, a mozgás prognosztikáról. A természettudományos objektivitás részeként alakítsanak ki egy bizonyos </w:t>
            </w:r>
            <w:proofErr w:type="spellStart"/>
            <w:r w:rsidR="00613E09">
              <w:rPr>
                <w:sz w:val="24"/>
                <w:szCs w:val="24"/>
              </w:rPr>
              <w:t>biomechanikai</w:t>
            </w:r>
            <w:proofErr w:type="spellEnd"/>
            <w:r w:rsidR="00613E09">
              <w:rPr>
                <w:sz w:val="24"/>
                <w:szCs w:val="24"/>
              </w:rPr>
              <w:t xml:space="preserve"> szemléletmódot, amely többek között elősegíti a balesetmentes mozgásoktatást oktató- nevelő tevékenységük során. Erősödjön szemléletmódjukban az elmélet –kísérlet- alkalmazás dialektikája, </w:t>
            </w:r>
            <w:r w:rsidR="00197D49">
              <w:rPr>
                <w:sz w:val="24"/>
                <w:szCs w:val="24"/>
              </w:rPr>
              <w:t xml:space="preserve">egymásra visszaható kölcsönhatása. Tudásának birtokában képes legyen különböző mérési eljárásokkal mozgásokról </w:t>
            </w:r>
            <w:proofErr w:type="spellStart"/>
            <w:r w:rsidR="00197D49">
              <w:rPr>
                <w:sz w:val="24"/>
                <w:szCs w:val="24"/>
              </w:rPr>
              <w:t>legadekváltabb</w:t>
            </w:r>
            <w:proofErr w:type="spellEnd"/>
            <w:r w:rsidR="00197D49">
              <w:rPr>
                <w:sz w:val="24"/>
                <w:szCs w:val="24"/>
              </w:rPr>
              <w:t xml:space="preserve"> adatokat gyűjteni és azokat kiértékelni. A kapott adatokból mozgásanalízis alapján </w:t>
            </w:r>
            <w:proofErr w:type="spellStart"/>
            <w:r w:rsidR="00197D49">
              <w:rPr>
                <w:sz w:val="24"/>
                <w:szCs w:val="24"/>
              </w:rPr>
              <w:t>konekciós</w:t>
            </w:r>
            <w:proofErr w:type="spellEnd"/>
            <w:r w:rsidR="00197D49">
              <w:rPr>
                <w:sz w:val="24"/>
                <w:szCs w:val="24"/>
              </w:rPr>
              <w:t xml:space="preserve">, általánosítható elvekhez jutni és az egyéni optimalizálás útján képes legyen mozgások megtervezésére. Képes legyen alapszinten kinematikai és dinamikai faktorok kvantitatív vizsgálatára, a mozgás analízis során sikeres és sikertelen mozgásvégrehajtás felismerésére a </w:t>
            </w:r>
            <w:proofErr w:type="spellStart"/>
            <w:r w:rsidR="00197D49">
              <w:rPr>
                <w:sz w:val="24"/>
                <w:szCs w:val="24"/>
              </w:rPr>
              <w:t>konekciókhoz</w:t>
            </w:r>
            <w:proofErr w:type="spellEnd"/>
            <w:r w:rsidR="00197D49">
              <w:rPr>
                <w:sz w:val="24"/>
                <w:szCs w:val="24"/>
              </w:rPr>
              <w:t xml:space="preserve"> vezető út megtalálására. Ismerje meg a </w:t>
            </w:r>
            <w:proofErr w:type="spellStart"/>
            <w:r w:rsidR="00197D49">
              <w:rPr>
                <w:sz w:val="24"/>
                <w:szCs w:val="24"/>
              </w:rPr>
              <w:t>biomechanika</w:t>
            </w:r>
            <w:proofErr w:type="spellEnd"/>
            <w:r w:rsidR="00197D49">
              <w:rPr>
                <w:sz w:val="24"/>
                <w:szCs w:val="24"/>
              </w:rPr>
              <w:t xml:space="preserve"> feladatát, hogy a többi sporttudománnyal együtt hogyan járul hozzá a testkultúra fejlődéséhez. Nyitottak legyenek a </w:t>
            </w:r>
            <w:proofErr w:type="spellStart"/>
            <w:r w:rsidR="00197D49">
              <w:rPr>
                <w:sz w:val="24"/>
                <w:szCs w:val="24"/>
              </w:rPr>
              <w:t>biomechanikával</w:t>
            </w:r>
            <w:proofErr w:type="spellEnd"/>
            <w:r w:rsidR="00197D49">
              <w:rPr>
                <w:sz w:val="24"/>
                <w:szCs w:val="24"/>
              </w:rPr>
              <w:t xml:space="preserve"> kapcsolatos új ismeretek befogadására és a tudományos eredmények alkalmazására.</w:t>
            </w:r>
          </w:p>
          <w:p w:rsidR="00237027" w:rsidRPr="00E22BDE" w:rsidRDefault="00237027" w:rsidP="00D6371C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3583B" w:rsidRPr="0053583B" w:rsidRDefault="0053583B" w:rsidP="00D6371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226D78" w:rsidRPr="00237027" w:rsidRDefault="00226D78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37027">
              <w:rPr>
                <w:b/>
                <w:i/>
                <w:sz w:val="24"/>
                <w:szCs w:val="24"/>
                <w:u w:val="single"/>
              </w:rPr>
              <w:lastRenderedPageBreak/>
              <w:t>Fejlesztendő kompetenciaterületek:</w:t>
            </w:r>
          </w:p>
          <w:p w:rsidR="00226D78" w:rsidRPr="00E22BDE" w:rsidRDefault="00226D78" w:rsidP="00D637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C06852" w:rsidRDefault="00197D49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Ismerje a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fogalmát, annak értelmezését, helyét a tudományok rendszerében, alkalmazhatóságának lehetőségét a különböző tudományterületekkel összhangban.</w:t>
            </w:r>
          </w:p>
          <w:p w:rsidR="00197D49" w:rsidRDefault="00197D49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tudoménytörténeti</w:t>
            </w:r>
            <w:proofErr w:type="spellEnd"/>
            <w:r>
              <w:rPr>
                <w:sz w:val="24"/>
                <w:szCs w:val="24"/>
              </w:rPr>
              <w:t xml:space="preserve"> alapjait, fejlődésének meghatározó tényezőit.</w:t>
            </w:r>
          </w:p>
          <w:p w:rsidR="00932E5B" w:rsidRDefault="00932E5B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Helyesen értelmezi a </w:t>
            </w:r>
            <w:proofErr w:type="spellStart"/>
            <w:r>
              <w:rPr>
                <w:sz w:val="24"/>
                <w:szCs w:val="24"/>
              </w:rPr>
              <w:t>sportbiomechanika</w:t>
            </w:r>
            <w:proofErr w:type="spellEnd"/>
            <w:r>
              <w:rPr>
                <w:sz w:val="24"/>
                <w:szCs w:val="24"/>
              </w:rPr>
              <w:t xml:space="preserve"> fogalomkörét, a sportmozgások fizikai, mechanikai, elméleti alapjait, s azokról képes hasznosítható információk, adatok gyűjtésére. </w:t>
            </w:r>
          </w:p>
          <w:p w:rsidR="00932E5B" w:rsidRDefault="00932E5B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szinten értelmezi a mozgáskutatás fejlődését, annak általános összefüggéseit a tudományos- technikai fejlődéssel, az új módszerek hatását a még pontosabb ismeretek megszerzésében, a gyakorlati mozgásos tevékenység kvantitatív elemzését, értékelését.</w:t>
            </w:r>
          </w:p>
          <w:p w:rsidR="00932E5B" w:rsidRDefault="00932E5B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Tudása birtokában fejlődjön ismereteinek gyakorlati alkalmazási lehetőségeket érintő problémamegoldó képessége, találjon adekvát módszereket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problémák megoldásához.</w:t>
            </w:r>
          </w:p>
          <w:p w:rsidR="00932E5B" w:rsidRDefault="00932E5B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felismerni azokat a törvényszerűségeket, melyek mechanika oldaláról befolyásolják a sportteljesítményeket,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törvényszerűségek érvényesülését a sportmozgások eredményességében.</w:t>
            </w:r>
          </w:p>
          <w:p w:rsidR="00932E5B" w:rsidRDefault="00932E5B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Tudása birtokában szem előtt </w:t>
            </w:r>
            <w:proofErr w:type="gramStart"/>
            <w:r>
              <w:rPr>
                <w:sz w:val="24"/>
                <w:szCs w:val="24"/>
              </w:rPr>
              <w:t>tartja</w:t>
            </w:r>
            <w:proofErr w:type="gramEnd"/>
            <w:r>
              <w:rPr>
                <w:sz w:val="24"/>
                <w:szCs w:val="24"/>
              </w:rPr>
              <w:t xml:space="preserve"> és természettudományos objektivitással tudja megítélni a mozgások ok-okozati összefüggéseit, sokrétű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szemléletmód kialakításával képes legyen megtalálni a legcélravezetőbb utat a balesetmentes </w:t>
            </w:r>
            <w:proofErr w:type="spellStart"/>
            <w:r>
              <w:rPr>
                <w:sz w:val="24"/>
                <w:szCs w:val="24"/>
              </w:rPr>
              <w:t>mozgásosktatásban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2E5B" w:rsidRDefault="00932E5B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Tisztában van a mozgások leírásának anatómiai és mechanikai alapjaival, </w:t>
            </w:r>
            <w:r w:rsidR="00161189">
              <w:rPr>
                <w:sz w:val="24"/>
                <w:szCs w:val="24"/>
              </w:rPr>
              <w:t xml:space="preserve">a helyzetek és mozgások térbeli jellemzőivel és a </w:t>
            </w:r>
            <w:proofErr w:type="spellStart"/>
            <w:r w:rsidR="00161189">
              <w:rPr>
                <w:sz w:val="24"/>
                <w:szCs w:val="24"/>
              </w:rPr>
              <w:t>mechnaikai</w:t>
            </w:r>
            <w:proofErr w:type="spellEnd"/>
            <w:r w:rsidR="00161189">
              <w:rPr>
                <w:sz w:val="24"/>
                <w:szCs w:val="24"/>
              </w:rPr>
              <w:t xml:space="preserve"> alapfogalmakkal.</w:t>
            </w:r>
          </w:p>
          <w:p w:rsidR="00161189" w:rsidRDefault="00161189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vizsgálati módszereit, a vizsgált rendszer megközelítésének szintje szerinti kinematikai módszereket, a mozgáspálya tér és idő paramétereinek rögzítése céljából, valamint a paraméterek rögzítése és elemzése céljából alkalmazott módszereket.</w:t>
            </w:r>
          </w:p>
          <w:p w:rsidR="00161189" w:rsidRDefault="00161189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vizsgálatok dinamikai módszereit a mozgások során fellépő külső - belső erőhatások, erőviszonyok megközelítése- megismerése céljából. /Univerzális erőmérő KISTLER erőmérő platform, </w:t>
            </w:r>
            <w:proofErr w:type="spellStart"/>
            <w:r>
              <w:rPr>
                <w:sz w:val="24"/>
                <w:szCs w:val="24"/>
              </w:rPr>
              <w:t>ergojump-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ergopower</w:t>
            </w:r>
            <w:proofErr w:type="spellEnd"/>
            <w:r>
              <w:rPr>
                <w:sz w:val="24"/>
                <w:szCs w:val="24"/>
              </w:rPr>
              <w:t xml:space="preserve"> mérőrendszer stb. /</w:t>
            </w:r>
          </w:p>
          <w:p w:rsidR="00161189" w:rsidRDefault="00161189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az alapvető kiegészítő </w:t>
            </w:r>
            <w:proofErr w:type="gramStart"/>
            <w:r>
              <w:rPr>
                <w:sz w:val="24"/>
                <w:szCs w:val="24"/>
              </w:rPr>
              <w:t>„ erőmérési</w:t>
            </w:r>
            <w:proofErr w:type="gramEnd"/>
            <w:r>
              <w:rPr>
                <w:sz w:val="24"/>
                <w:szCs w:val="24"/>
              </w:rPr>
              <w:t xml:space="preserve">” mozgásvizsgálati módszerek alkalmazási lehetőségeit. / </w:t>
            </w:r>
            <w:proofErr w:type="spellStart"/>
            <w:r>
              <w:rPr>
                <w:sz w:val="24"/>
                <w:szCs w:val="24"/>
              </w:rPr>
              <w:t>Sportantropometria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elekromiográfia</w:t>
            </w:r>
            <w:proofErr w:type="spellEnd"/>
            <w:r>
              <w:rPr>
                <w:sz w:val="24"/>
                <w:szCs w:val="24"/>
              </w:rPr>
              <w:t xml:space="preserve">, gyorsulásmérés </w:t>
            </w:r>
            <w:proofErr w:type="spellStart"/>
            <w:r>
              <w:rPr>
                <w:sz w:val="24"/>
                <w:szCs w:val="24"/>
              </w:rPr>
              <w:t>stb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161189" w:rsidRDefault="00161189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Tájékozott legyen a mozgás során mérhető – észlelhető kinematikai, dinamikai, fiziológiai, pszichológiai, paraméterek rögzítésére és elemzésére szolgáló Komplex vizsgáló és elemző módszerek alkalmazásában.</w:t>
            </w:r>
          </w:p>
          <w:p w:rsidR="00161189" w:rsidRDefault="00161189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Jártas legyen a motorikus teljesítmény közvetett mérésének,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vonatkozásainak, összefüggéseinek felismerésében, kapcsolatrendszerének megítélésében.</w:t>
            </w:r>
          </w:p>
          <w:p w:rsidR="00161189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testre ható erők különböző fajtáit, a mozgás kialakulásában, változásában szerepet játszó erők megnyilvánulási formáit az akadályozó erőhatásokat a sportgyakorlatban alkalmazott erőmérési technikákat.</w:t>
            </w:r>
          </w:p>
          <w:p w:rsidR="006643C1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 testek mozgását létrehozó belső erők </w:t>
            </w:r>
            <w:proofErr w:type="spellStart"/>
            <w:r>
              <w:rPr>
                <w:sz w:val="24"/>
                <w:szCs w:val="24"/>
              </w:rPr>
              <w:t>mechnaizmusát</w:t>
            </w:r>
            <w:proofErr w:type="spellEnd"/>
            <w:r>
              <w:rPr>
                <w:sz w:val="24"/>
                <w:szCs w:val="24"/>
              </w:rPr>
              <w:t xml:space="preserve">, a külső erők mozgást befolyásoló hatását. </w:t>
            </w:r>
          </w:p>
          <w:p w:rsidR="006643C1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Tájékozott a mozgás pályájának rögzítéséhez szükséges fototechnikai és filmtechnikai eszközök alkalmazásának lehetőségeiről.</w:t>
            </w:r>
          </w:p>
          <w:p w:rsidR="006643C1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Jártas a filmezés egyszerű és bonyolultabb eljárásainak lebonyolításában, a filmelemző és </w:t>
            </w:r>
            <w:proofErr w:type="spellStart"/>
            <w:r>
              <w:rPr>
                <w:sz w:val="24"/>
                <w:szCs w:val="24"/>
              </w:rPr>
              <w:t>videórendszer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gramStart"/>
            <w:r>
              <w:rPr>
                <w:sz w:val="24"/>
                <w:szCs w:val="24"/>
              </w:rPr>
              <w:t>pont elemző</w:t>
            </w:r>
            <w:proofErr w:type="gramEnd"/>
            <w:r>
              <w:rPr>
                <w:sz w:val="24"/>
                <w:szCs w:val="24"/>
              </w:rPr>
              <w:t xml:space="preserve"> rendszer /SELSPOT/ alkalmazásában.</w:t>
            </w:r>
          </w:p>
          <w:p w:rsidR="006643C1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Tisztában van a mozgás elemzés jelentőségével és gyakorlati alkalmazásával.</w:t>
            </w:r>
          </w:p>
          <w:p w:rsidR="006643C1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legegyszerűbb mechanikai mozgásokat és az ezzel kapcsolatos fogalmakat, a mechanikai mozgások fajtáit, a sportmozgások sajátosságait meghatározó paramétereket, az összetett mozgások /függőleges, vízszintes, ferdehajítás/ jellemzőit.</w:t>
            </w:r>
          </w:p>
          <w:p w:rsidR="006643C1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Tudja elemezni az emberi test egyensúlyi helyzeteit meghatározó különböző középpontok és külső </w:t>
            </w:r>
            <w:proofErr w:type="gramStart"/>
            <w:r>
              <w:rPr>
                <w:sz w:val="24"/>
                <w:szCs w:val="24"/>
              </w:rPr>
              <w:t>erő hatások</w:t>
            </w:r>
            <w:proofErr w:type="gramEnd"/>
            <w:r>
              <w:rPr>
                <w:sz w:val="24"/>
                <w:szCs w:val="24"/>
              </w:rPr>
              <w:t xml:space="preserve"> viszonyát a mozgó test és a közeg kölcsönhatását.</w:t>
            </w:r>
          </w:p>
          <w:p w:rsidR="006643C1" w:rsidRDefault="006643C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Tisztában van a súlypont fogalmával, szerepével a sportmozgásokban, a súlypont meghatározásának történeti fejlődésével a jelenleg alkalmazott súlypont meghatározási módszerekkel.</w:t>
            </w:r>
          </w:p>
          <w:p w:rsidR="009B1E81" w:rsidRDefault="009B1E8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az egyensúlyi helyzetek sportbeli megnyilvánulásának formáit, az állás biztonság dinamikai, geometriai, és energetikai megközelítésének fogalmát, az egyensúly biztosításának lehetséges módozatait.</w:t>
            </w:r>
          </w:p>
          <w:p w:rsidR="009B1E81" w:rsidRDefault="009B1E8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Tudja az egyszerű gépek működési elvét, ismeri megjelenési formáit a sportban és az emberi szervezetben, azok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szempontú osztályozását, előfordulását a gyakorlatban.</w:t>
            </w:r>
          </w:p>
          <w:p w:rsidR="009B1E81" w:rsidRDefault="009B1E8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munka és a teljesítmény sportban értelmezett fogalmát, energetikai hátterét, a teljesítmény alapjául energiák megnyilvánulási formáit.</w:t>
            </w:r>
          </w:p>
          <w:p w:rsidR="009B1E81" w:rsidRDefault="009B1E8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 különböző sportágakban található közeg </w:t>
            </w:r>
            <w:proofErr w:type="gramStart"/>
            <w:r>
              <w:rPr>
                <w:sz w:val="24"/>
                <w:szCs w:val="24"/>
              </w:rPr>
              <w:t>teljesítmény befolyásoló</w:t>
            </w:r>
            <w:proofErr w:type="gramEnd"/>
            <w:r>
              <w:rPr>
                <w:sz w:val="24"/>
                <w:szCs w:val="24"/>
              </w:rPr>
              <w:t xml:space="preserve"> szerepét, akadályozó és mozgást elősegítő hatásmechanizmusát. /úszás, síugrás, ejtőernyőzés stb./</w:t>
            </w:r>
          </w:p>
          <w:p w:rsidR="009B1E81" w:rsidRDefault="009B1E8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Bernoulli törvényének hatását a labdajátékok </w:t>
            </w:r>
            <w:proofErr w:type="spellStart"/>
            <w:r>
              <w:rPr>
                <w:sz w:val="24"/>
                <w:szCs w:val="24"/>
              </w:rPr>
              <w:t>biomechanikájában</w:t>
            </w:r>
            <w:proofErr w:type="spellEnd"/>
            <w:r>
              <w:rPr>
                <w:sz w:val="24"/>
                <w:szCs w:val="24"/>
              </w:rPr>
              <w:t>, a közegellenállás szerepét a kivitelezés technikai megoldásában, a dinamikus felhajtó erő kihasználásának lehetőségeit különböző sportágakban.</w:t>
            </w:r>
          </w:p>
          <w:p w:rsidR="009B1E81" w:rsidRPr="00197D49" w:rsidRDefault="009B1E81" w:rsidP="00D6371C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szerepét a sporttudomány fejlődésében. </w:t>
            </w:r>
          </w:p>
          <w:p w:rsidR="00226D78" w:rsidRPr="00237027" w:rsidRDefault="00226D78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37027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5950BE" w:rsidRDefault="005950BE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950B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mozgások</w:t>
            </w:r>
            <w:proofErr w:type="gramEnd"/>
            <w:r>
              <w:rPr>
                <w:sz w:val="24"/>
                <w:szCs w:val="24"/>
              </w:rPr>
              <w:t xml:space="preserve"> vizsgálatának indoklása, a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fejlődését befolyásoló tényezők.</w:t>
            </w:r>
          </w:p>
          <w:p w:rsidR="00B55B7F" w:rsidRDefault="00B55B7F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vizsgálati módszerei</w:t>
            </w:r>
          </w:p>
          <w:p w:rsidR="00B55B7F" w:rsidRDefault="00B55B7F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Mechanikai alapfogalmak, a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tárgya, története.</w:t>
            </w:r>
          </w:p>
          <w:p w:rsidR="00B55B7F" w:rsidRDefault="00B55B7F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Kinematika, koordináta rendszer, pontmozgás, kiterjedt test mozgása.</w:t>
            </w:r>
          </w:p>
          <w:p w:rsidR="00B55B7F" w:rsidRDefault="00B55B7F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mozgások formái: egyenletes és változó mozgások.</w:t>
            </w:r>
          </w:p>
          <w:p w:rsidR="00B55B7F" w:rsidRDefault="00B55B7F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Összetett mozgások: függőleges, vízszintes és ferde hajítás, </w:t>
            </w:r>
            <w:proofErr w:type="spellStart"/>
            <w:r>
              <w:rPr>
                <w:sz w:val="24"/>
                <w:szCs w:val="24"/>
              </w:rPr>
              <w:t>Schectel-</w:t>
            </w:r>
            <w:proofErr w:type="spellEnd"/>
            <w:r>
              <w:rPr>
                <w:sz w:val="24"/>
                <w:szCs w:val="24"/>
              </w:rPr>
              <w:t xml:space="preserve"> módszer, a dobások </w:t>
            </w:r>
            <w:proofErr w:type="spellStart"/>
            <w:r>
              <w:rPr>
                <w:sz w:val="24"/>
                <w:szCs w:val="24"/>
              </w:rPr>
              <w:t>nomogramja</w:t>
            </w:r>
            <w:proofErr w:type="spellEnd"/>
            <w:r>
              <w:rPr>
                <w:sz w:val="24"/>
                <w:szCs w:val="24"/>
              </w:rPr>
              <w:t xml:space="preserve"> és használatuk, </w:t>
            </w:r>
            <w:proofErr w:type="spellStart"/>
            <w:r>
              <w:rPr>
                <w:sz w:val="24"/>
                <w:szCs w:val="24"/>
              </w:rPr>
              <w:t>Kopf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1300C" w:rsidRDefault="00E1300C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Kinetika: Newton I., II., III., törvénye, a súly és mérése. A </w:t>
            </w:r>
            <w:proofErr w:type="spellStart"/>
            <w:r>
              <w:rPr>
                <w:sz w:val="24"/>
                <w:szCs w:val="24"/>
              </w:rPr>
              <w:t>flop</w:t>
            </w:r>
            <w:proofErr w:type="spellEnd"/>
            <w:r>
              <w:rPr>
                <w:sz w:val="24"/>
                <w:szCs w:val="24"/>
              </w:rPr>
              <w:t xml:space="preserve"> magasugrás elemzése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szempontból.</w:t>
            </w:r>
          </w:p>
          <w:p w:rsidR="00E1300C" w:rsidRDefault="00E1300C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Statika: az erő fogalma és mérése, a távolugrás </w:t>
            </w:r>
            <w:proofErr w:type="spellStart"/>
            <w:r>
              <w:rPr>
                <w:sz w:val="24"/>
                <w:szCs w:val="24"/>
              </w:rPr>
              <w:t>hodogramja</w:t>
            </w:r>
            <w:proofErr w:type="spellEnd"/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 xml:space="preserve"> a súlylökés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elemzése (út- idő, sebesség- idő, gyorsulás- idő diagramok)</w:t>
            </w:r>
          </w:p>
          <w:p w:rsidR="00E1300C" w:rsidRDefault="00E1300C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Vektormennyiségek, skalármennyiségek. A sebesség, mint vektor.</w:t>
            </w:r>
          </w:p>
          <w:p w:rsidR="00E1300C" w:rsidRDefault="00E1300C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súlypont fogalma és meghatározása, a súlypont a </w:t>
            </w:r>
            <w:proofErr w:type="spellStart"/>
            <w:r>
              <w:rPr>
                <w:sz w:val="24"/>
                <w:szCs w:val="24"/>
              </w:rPr>
              <w:t>megszerkeztése</w:t>
            </w:r>
            <w:proofErr w:type="spellEnd"/>
            <w:r>
              <w:rPr>
                <w:sz w:val="24"/>
                <w:szCs w:val="24"/>
              </w:rPr>
              <w:t xml:space="preserve"> Walton módszerrel, egyensúlyi helyzetek.</w:t>
            </w:r>
          </w:p>
          <w:p w:rsidR="00E1300C" w:rsidRDefault="00D457C6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rízés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biomechanikája</w:t>
            </w:r>
            <w:proofErr w:type="spellEnd"/>
            <w:r>
              <w:rPr>
                <w:sz w:val="24"/>
                <w:szCs w:val="24"/>
              </w:rPr>
              <w:t>, egyszerű gépek előfordulása a sportban.</w:t>
            </w:r>
          </w:p>
          <w:p w:rsidR="00D457C6" w:rsidRDefault="00D457C6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 és teljesítmény a sportban, a szív munkavégzése, teljesítménye. A futómozgás, a rajtok elemzése, munka és energetikai problémák.</w:t>
            </w:r>
          </w:p>
          <w:p w:rsidR="00D457C6" w:rsidRDefault="00D457C6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Helyzeti és mozgási energiák a sportban.</w:t>
            </w:r>
          </w:p>
          <w:p w:rsidR="00D457C6" w:rsidRDefault="00D457C6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úszás </w:t>
            </w:r>
            <w:proofErr w:type="spellStart"/>
            <w:r>
              <w:rPr>
                <w:sz w:val="24"/>
                <w:szCs w:val="24"/>
              </w:rPr>
              <w:t>biomechanikája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57C6" w:rsidRDefault="00D457C6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Labdajátékok és a Bernoulli- törvény.</w:t>
            </w:r>
          </w:p>
          <w:p w:rsidR="006B71FF" w:rsidRPr="00237027" w:rsidRDefault="006B71FF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37027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6B71FF" w:rsidRDefault="006B71FF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megírása, mozgáselemzés egy választott sportág technikai eleméből, az órán való aktív részvétel.</w:t>
            </w:r>
          </w:p>
          <w:p w:rsidR="006B71FF" w:rsidRPr="00237027" w:rsidRDefault="006B71FF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37027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4F3108" w:rsidRPr="006B71FF" w:rsidRDefault="006B71FF" w:rsidP="00D6371C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elmélet, gyakorlat, csoportmunka.</w:t>
            </w:r>
          </w:p>
          <w:p w:rsidR="0013599B" w:rsidRDefault="0013599B" w:rsidP="00D6371C">
            <w:pPr>
              <w:autoSpaceDE w:val="0"/>
              <w:autoSpaceDN w:val="0"/>
              <w:spacing w:line="276" w:lineRule="auto"/>
              <w:jc w:val="both"/>
            </w:pPr>
          </w:p>
          <w:p w:rsidR="00226D78" w:rsidRPr="00E22BDE" w:rsidRDefault="00226D78" w:rsidP="00D6371C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237027" w:rsidRDefault="00237027" w:rsidP="00D6371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6D78" w:rsidRPr="00237027">
              <w:rPr>
                <w:b/>
                <w:sz w:val="24"/>
                <w:szCs w:val="24"/>
              </w:rPr>
              <w:t xml:space="preserve"> </w:t>
            </w:r>
            <w:r w:rsidR="00226D78" w:rsidRPr="00237027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5E0D13" w:rsidRDefault="005E0D13" w:rsidP="00D6371C">
            <w:pPr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Barton J. (1984): </w:t>
            </w:r>
            <w:proofErr w:type="spellStart"/>
            <w:r>
              <w:rPr>
                <w:sz w:val="24"/>
                <w:szCs w:val="24"/>
              </w:rPr>
              <w:t>Biomechanikai</w:t>
            </w:r>
            <w:proofErr w:type="spellEnd"/>
            <w:r>
              <w:rPr>
                <w:sz w:val="24"/>
                <w:szCs w:val="24"/>
              </w:rPr>
              <w:t xml:space="preserve"> Tankönyvkiadó, Budapest.</w:t>
            </w:r>
          </w:p>
          <w:p w:rsidR="005E0D13" w:rsidRDefault="005E0D13" w:rsidP="00D6371C">
            <w:pPr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Barabás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– Tihanyi J. (1994) :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(segédlet) Magyar Testnevelési Egyetem, Budapest.</w:t>
            </w:r>
          </w:p>
          <w:p w:rsidR="005E0D13" w:rsidRDefault="005E0D13" w:rsidP="00D6371C">
            <w:pPr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Ángyán L. (2005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Az emberi test mozgástana </w:t>
            </w:r>
            <w:proofErr w:type="spellStart"/>
            <w:r>
              <w:rPr>
                <w:sz w:val="24"/>
                <w:szCs w:val="24"/>
              </w:rPr>
              <w:t>Motio</w:t>
            </w:r>
            <w:proofErr w:type="spellEnd"/>
            <w:r>
              <w:rPr>
                <w:sz w:val="24"/>
                <w:szCs w:val="24"/>
              </w:rPr>
              <w:t xml:space="preserve"> kiadó, Pécs.</w:t>
            </w:r>
          </w:p>
          <w:p w:rsidR="005E0D13" w:rsidRDefault="005E0D13" w:rsidP="00D6371C">
            <w:pPr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Ángyán L. (2000): Mozgástani fogalomtár </w:t>
            </w:r>
            <w:proofErr w:type="spellStart"/>
            <w:r>
              <w:rPr>
                <w:sz w:val="24"/>
                <w:szCs w:val="24"/>
              </w:rPr>
              <w:t>Moito</w:t>
            </w:r>
            <w:proofErr w:type="spellEnd"/>
            <w:r>
              <w:rPr>
                <w:sz w:val="24"/>
                <w:szCs w:val="24"/>
              </w:rPr>
              <w:t xml:space="preserve"> kiadó, Pécs.</w:t>
            </w:r>
          </w:p>
          <w:p w:rsidR="005E0D13" w:rsidRPr="005E0D13" w:rsidRDefault="005E0D13" w:rsidP="00D6371C">
            <w:pPr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Négyjegyű függvénytáblázatok, Matematikai, fizikai, kémiai összefüggések (2004): Tankönyvkiadó, Budapest.</w:t>
            </w:r>
          </w:p>
          <w:p w:rsidR="00226D78" w:rsidRPr="00237027" w:rsidRDefault="00237027" w:rsidP="00D6371C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26D78" w:rsidRPr="00237027">
              <w:rPr>
                <w:b/>
                <w:sz w:val="24"/>
                <w:szCs w:val="24"/>
              </w:rPr>
              <w:t xml:space="preserve"> </w:t>
            </w:r>
            <w:r w:rsidR="00226D78" w:rsidRPr="00237027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226D78" w:rsidRDefault="005E0D13" w:rsidP="00D6371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Barton J. (1983): Tanulmányok a </w:t>
            </w:r>
            <w:proofErr w:type="spellStart"/>
            <w:r>
              <w:rPr>
                <w:sz w:val="24"/>
                <w:szCs w:val="24"/>
              </w:rPr>
              <w:t>biomechanika</w:t>
            </w:r>
            <w:proofErr w:type="spellEnd"/>
            <w:r>
              <w:rPr>
                <w:sz w:val="24"/>
                <w:szCs w:val="24"/>
              </w:rPr>
              <w:t xml:space="preserve"> tárgyköréből JPTE. TK. Pécs.</w:t>
            </w:r>
          </w:p>
          <w:p w:rsidR="005E0D13" w:rsidRDefault="005E0D13" w:rsidP="00D6371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Ángyán L. (1995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Sportélettani vizsgálatok </w:t>
            </w:r>
            <w:proofErr w:type="spellStart"/>
            <w:r>
              <w:rPr>
                <w:sz w:val="24"/>
                <w:szCs w:val="24"/>
              </w:rPr>
              <w:t>Moito</w:t>
            </w:r>
            <w:proofErr w:type="spellEnd"/>
            <w:r>
              <w:rPr>
                <w:sz w:val="24"/>
                <w:szCs w:val="24"/>
              </w:rPr>
              <w:t xml:space="preserve"> Kiadó, Pécs.</w:t>
            </w:r>
          </w:p>
          <w:p w:rsidR="005E0D13" w:rsidRDefault="005E0D13" w:rsidP="00D6371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Jólesz</w:t>
            </w:r>
            <w:proofErr w:type="spellEnd"/>
            <w:r>
              <w:rPr>
                <w:sz w:val="24"/>
                <w:szCs w:val="24"/>
              </w:rPr>
              <w:t xml:space="preserve"> F. (1983) :  A sportmozgások </w:t>
            </w:r>
            <w:proofErr w:type="spellStart"/>
            <w:r>
              <w:rPr>
                <w:sz w:val="24"/>
                <w:szCs w:val="24"/>
              </w:rPr>
              <w:t>biomechanikája</w:t>
            </w:r>
            <w:proofErr w:type="spellEnd"/>
            <w:r>
              <w:rPr>
                <w:sz w:val="24"/>
                <w:szCs w:val="24"/>
              </w:rPr>
              <w:t xml:space="preserve"> Tankönyvkiadó, Budapest.</w:t>
            </w:r>
          </w:p>
          <w:p w:rsidR="005E0D13" w:rsidRPr="00E22BDE" w:rsidRDefault="005E0D13" w:rsidP="00D6371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Horváth G.- Juhász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– Tasnádi </w:t>
            </w:r>
            <w:proofErr w:type="gramStart"/>
            <w:r>
              <w:rPr>
                <w:sz w:val="24"/>
                <w:szCs w:val="24"/>
              </w:rPr>
              <w:t>P. :</w:t>
            </w:r>
            <w:proofErr w:type="gramEnd"/>
            <w:r>
              <w:rPr>
                <w:sz w:val="24"/>
                <w:szCs w:val="24"/>
              </w:rPr>
              <w:t xml:space="preserve"> (1989) Mindennapok fizikája. ELTE TTK. Továbbképzési int. Budapest</w:t>
            </w: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6371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5E0D13" w:rsidRDefault="00226D78" w:rsidP="00D6371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E0D13">
              <w:rPr>
                <w:b/>
                <w:sz w:val="24"/>
                <w:szCs w:val="24"/>
              </w:rPr>
              <w:t>Tantárgyfelelős:</w:t>
            </w:r>
            <w:r w:rsidR="0091003D" w:rsidRPr="005E0D13">
              <w:rPr>
                <w:b/>
                <w:sz w:val="24"/>
                <w:szCs w:val="24"/>
              </w:rPr>
              <w:t xml:space="preserve"> </w:t>
            </w:r>
            <w:r w:rsidR="005E0D13">
              <w:rPr>
                <w:sz w:val="24"/>
                <w:szCs w:val="24"/>
              </w:rPr>
              <w:t>Dr. Vida József</w:t>
            </w:r>
            <w:r w:rsidR="00B30CF5">
              <w:rPr>
                <w:sz w:val="24"/>
                <w:szCs w:val="24"/>
              </w:rPr>
              <w:t xml:space="preserve"> – PhD Főiskolai tanár</w:t>
            </w:r>
          </w:p>
          <w:p w:rsidR="00D429E0" w:rsidRPr="005E0D13" w:rsidRDefault="00B30CF5" w:rsidP="00D6371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Oktató:</w:t>
            </w:r>
            <w:r w:rsidR="005E0D1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Seres</w:t>
            </w:r>
            <w:r w:rsidR="005E0D13" w:rsidRPr="005E0D13">
              <w:rPr>
                <w:sz w:val="24"/>
                <w:szCs w:val="24"/>
              </w:rPr>
              <w:t xml:space="preserve"> János</w:t>
            </w:r>
            <w:r>
              <w:rPr>
                <w:sz w:val="24"/>
                <w:szCs w:val="24"/>
              </w:rPr>
              <w:t xml:space="preserve"> – főiskolai docens</w:t>
            </w:r>
          </w:p>
          <w:p w:rsidR="0091003D" w:rsidRPr="0091003D" w:rsidRDefault="0091003D" w:rsidP="00D6371C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D6371C">
      <w:pPr>
        <w:spacing w:line="276" w:lineRule="auto"/>
        <w:jc w:val="both"/>
      </w:pPr>
    </w:p>
    <w:p w:rsidR="00226D78" w:rsidRDefault="00226D78" w:rsidP="00D6371C">
      <w:pPr>
        <w:spacing w:line="276" w:lineRule="auto"/>
        <w:jc w:val="both"/>
      </w:pPr>
    </w:p>
    <w:sectPr w:rsidR="00226D78" w:rsidSect="002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85829"/>
    <w:multiLevelType w:val="hybridMultilevel"/>
    <w:tmpl w:val="C4BC1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3744"/>
    <w:multiLevelType w:val="hybridMultilevel"/>
    <w:tmpl w:val="C7F2358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A1BF9"/>
    <w:multiLevelType w:val="hybridMultilevel"/>
    <w:tmpl w:val="9B2A0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2ED7"/>
    <w:multiLevelType w:val="hybridMultilevel"/>
    <w:tmpl w:val="AF4A2194"/>
    <w:lvl w:ilvl="0" w:tplc="6B18D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D4E362D"/>
    <w:multiLevelType w:val="hybridMultilevel"/>
    <w:tmpl w:val="259413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B03F7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43C1F1F"/>
    <w:multiLevelType w:val="hybridMultilevel"/>
    <w:tmpl w:val="408A6B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6038"/>
    <w:multiLevelType w:val="hybridMultilevel"/>
    <w:tmpl w:val="43C2D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F6755"/>
    <w:multiLevelType w:val="hybridMultilevel"/>
    <w:tmpl w:val="04744766"/>
    <w:lvl w:ilvl="0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B779AA"/>
    <w:multiLevelType w:val="hybridMultilevel"/>
    <w:tmpl w:val="D6D094F6"/>
    <w:lvl w:ilvl="0" w:tplc="9AA8AA8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EA37CD8"/>
    <w:multiLevelType w:val="hybridMultilevel"/>
    <w:tmpl w:val="7FA43426"/>
    <w:lvl w:ilvl="0" w:tplc="E67E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A7E69"/>
    <w:multiLevelType w:val="hybridMultilevel"/>
    <w:tmpl w:val="1B20215C"/>
    <w:lvl w:ilvl="0" w:tplc="28D4C8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15BE6"/>
    <w:multiLevelType w:val="hybridMultilevel"/>
    <w:tmpl w:val="8E724E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542CE3"/>
    <w:multiLevelType w:val="hybridMultilevel"/>
    <w:tmpl w:val="8AB230F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6188E"/>
    <w:multiLevelType w:val="hybridMultilevel"/>
    <w:tmpl w:val="8E527BF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73D86"/>
    <w:multiLevelType w:val="hybridMultilevel"/>
    <w:tmpl w:val="E42053F0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97C1670"/>
    <w:multiLevelType w:val="hybridMultilevel"/>
    <w:tmpl w:val="053894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71277"/>
    <w:multiLevelType w:val="hybridMultilevel"/>
    <w:tmpl w:val="35D0D0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</w:num>
  <w:num w:numId="5">
    <w:abstractNumId w:val="1"/>
  </w:num>
  <w:num w:numId="6">
    <w:abstractNumId w:val="6"/>
  </w:num>
  <w:num w:numId="7">
    <w:abstractNumId w:val="21"/>
  </w:num>
  <w:num w:numId="8">
    <w:abstractNumId w:val="10"/>
  </w:num>
  <w:num w:numId="9">
    <w:abstractNumId w:val="16"/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7"/>
  </w:num>
  <w:num w:numId="15">
    <w:abstractNumId w:val="2"/>
  </w:num>
  <w:num w:numId="16">
    <w:abstractNumId w:val="9"/>
  </w:num>
  <w:num w:numId="17">
    <w:abstractNumId w:val="4"/>
  </w:num>
  <w:num w:numId="18">
    <w:abstractNumId w:val="23"/>
  </w:num>
  <w:num w:numId="19">
    <w:abstractNumId w:val="14"/>
  </w:num>
  <w:num w:numId="20">
    <w:abstractNumId w:val="5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13599B"/>
    <w:rsid w:val="0015559D"/>
    <w:rsid w:val="00161189"/>
    <w:rsid w:val="00197D49"/>
    <w:rsid w:val="00226D78"/>
    <w:rsid w:val="00237027"/>
    <w:rsid w:val="002C676F"/>
    <w:rsid w:val="003274A2"/>
    <w:rsid w:val="0039599D"/>
    <w:rsid w:val="00472549"/>
    <w:rsid w:val="004F3108"/>
    <w:rsid w:val="0053583B"/>
    <w:rsid w:val="0054318C"/>
    <w:rsid w:val="00550596"/>
    <w:rsid w:val="005950BE"/>
    <w:rsid w:val="005E0D13"/>
    <w:rsid w:val="006136D1"/>
    <w:rsid w:val="00613E09"/>
    <w:rsid w:val="0063164B"/>
    <w:rsid w:val="006643C1"/>
    <w:rsid w:val="0066612C"/>
    <w:rsid w:val="006B71FF"/>
    <w:rsid w:val="007D71D6"/>
    <w:rsid w:val="008160B6"/>
    <w:rsid w:val="0091003D"/>
    <w:rsid w:val="00932E5B"/>
    <w:rsid w:val="00950399"/>
    <w:rsid w:val="009B1E81"/>
    <w:rsid w:val="00A456A1"/>
    <w:rsid w:val="00A8110B"/>
    <w:rsid w:val="00B30CF5"/>
    <w:rsid w:val="00B55B7F"/>
    <w:rsid w:val="00B61BDB"/>
    <w:rsid w:val="00BE1BC2"/>
    <w:rsid w:val="00C06852"/>
    <w:rsid w:val="00C22E25"/>
    <w:rsid w:val="00D429E0"/>
    <w:rsid w:val="00D457C6"/>
    <w:rsid w:val="00D6371C"/>
    <w:rsid w:val="00DC6902"/>
    <w:rsid w:val="00E1300C"/>
    <w:rsid w:val="00E67186"/>
    <w:rsid w:val="00EE60F7"/>
    <w:rsid w:val="00EF2EB9"/>
    <w:rsid w:val="00F10A6D"/>
    <w:rsid w:val="00F6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1119</Words>
  <Characters>8384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9485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24</cp:revision>
  <dcterms:created xsi:type="dcterms:W3CDTF">2013-09-30T11:21:00Z</dcterms:created>
  <dcterms:modified xsi:type="dcterms:W3CDTF">2014-02-11T11:02:00Z</dcterms:modified>
</cp:coreProperties>
</file>