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3C1CC8" w:rsidRPr="00D72B1A" w:rsidTr="003C1C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br w:type="page"/>
            </w: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tantárgy megnevezése:</w:t>
            </w:r>
          </w:p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Atlétika III.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Kód: 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NBT_TN103K2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Kreditszám: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3C1CC8" w:rsidRPr="00D72B1A" w:rsidTr="003C1C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tantárgyért felelős szervezeti egység: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EKF TSI Sportági Tanszék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kurzus jellege</w:t>
            </w: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Kontaktóraszám: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0/2</w:t>
            </w:r>
          </w:p>
        </w:tc>
      </w:tr>
      <w:tr w:rsidR="003C1CC8" w:rsidRPr="00D72B1A" w:rsidTr="003C1CC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Előfeltételek: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NBT_TN102G2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Az értékelés formája</w:t>
            </w: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kollokvium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3C1CC8" w:rsidRPr="00D72B1A" w:rsidTr="003C1CC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 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Tantárgyleírás: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D72B1A">
              <w:rPr>
                <w:rFonts w:eastAsia="Symbol" w:cstheme="minorHAnsi"/>
                <w:b/>
                <w:sz w:val="24"/>
                <w:szCs w:val="24"/>
                <w:lang w:eastAsia="hu-HU"/>
              </w:rPr>
              <w:t xml:space="preserve">   </w:t>
            </w: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atlétika mozgásanyag sokoldalú iskolai felhasználásának megismerése. Az atlétika oktatás különböző területein felhasználható technikák és módszerek elsajátítása. 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atlétika oktatása során a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biomechanikai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élettani,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antropometriai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szempontból legjobb, leggazdaságosabb, legeredményesebb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futó-ugró-dobómozgás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kialakítása.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D72B1A">
              <w:rPr>
                <w:rFonts w:eastAsia="Symbol" w:cstheme="minorHAnsi"/>
                <w:b/>
                <w:sz w:val="24"/>
                <w:szCs w:val="24"/>
                <w:lang w:eastAsia="hu-HU"/>
              </w:rPr>
              <w:t xml:space="preserve">       </w:t>
            </w: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kompetenciaterületek:</w:t>
            </w:r>
          </w:p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tudás</w:t>
            </w: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Az atlétika mozgásanyagának és oktatás-módszertanának ismerete.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Ismerjék az összetett versenyzés jelentőségét a sokoldalú képzésben és pedagógiai hatásának sokrétűségében.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 Nemzeti alaptanterv szabályozó szerepének, tartalmának és belső összefüggésrendszerének ismerete, az atlétika mozgásanyagának helye az oktatás-nevelésben.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Ismeretek az atlétika cél-, feladat- és eszközrendszeréről, az atlétika mozgásanyag illeszkedéséről a testnevelés cél- és feladatrendszeréhez.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Ismeri az atlétika cél-, feladat- és eszközrendszerét. 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Birtokában van azoknak a módszereknek, melyekkel sikeresen szervezi az atlétika jellegű mozgásformákat az iskolán belül és kívül is.</w:t>
            </w:r>
          </w:p>
          <w:p w:rsidR="003C1CC8" w:rsidRPr="00D72B1A" w:rsidRDefault="003C1CC8" w:rsidP="00D72B1A">
            <w:pPr>
              <w:tabs>
                <w:tab w:val="num" w:pos="180"/>
                <w:tab w:val="num" w:pos="974"/>
              </w:tabs>
              <w:spacing w:after="0"/>
              <w:ind w:left="18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képességek: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Birtokában van azoknak a módszereknek, melyekkel sikeresen szervezi az atlétika jellegű mozgásformákat az iskolán belül és kívül is. 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különleges bánásmódot igénylő tanulóknál adekvátan alkalmazza az  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hatásait. 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Képes házi bajnokságok, bemutatók, vetélkedők szervezésére, lebonyolítására, a részvételre való felkészítésre. 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Készség szinten alkalmazza a segítségadási technikákat.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Szakterületén felkészült, és képes tanítási programok, tanulási egységek, tanítási órák </w:t>
            </w:r>
            <w:r w:rsidRPr="00D72B1A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lastRenderedPageBreak/>
              <w:t>tervezésére, a tanulók számára szükséges tananyagok, taneszközök, információforrások, tudás-hordozók megválasztására.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7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3C1CC8" w:rsidRPr="00D72B1A" w:rsidRDefault="003C1CC8" w:rsidP="00D72B1A">
            <w:pPr>
              <w:tabs>
                <w:tab w:val="num" w:pos="180"/>
              </w:tabs>
              <w:spacing w:after="0"/>
              <w:ind w:left="180" w:firstLine="10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szerepvállalás és elkötelezettség: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Figyelembe veszi a tanulók egyéni sajátosságait,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Új tanítási módszereket és eljárásokat dolgoz ki, tudományos eszközöket alkalmaz.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különleges bánásmódot igénylő tanulóknál adekvátan alkalmazza az 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hatásait.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9"/>
              </w:numPr>
              <w:tabs>
                <w:tab w:val="num" w:pos="180"/>
              </w:tabs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Érzékeli az atlétika sportágban zajló változásokat, folyamatokat, a sporttudomány eredményeit saját gyakorlati tapasztalatával összhangban igyekszik hasznosítani.</w:t>
            </w: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Symbol" w:cstheme="minorHAnsi"/>
                <w:sz w:val="24"/>
                <w:szCs w:val="24"/>
                <w:lang w:eastAsia="hu-HU"/>
              </w:rPr>
            </w:pP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Symbol" w:cstheme="minorHAnsi"/>
                <w:sz w:val="24"/>
                <w:szCs w:val="24"/>
                <w:lang w:eastAsia="hu-HU"/>
              </w:rPr>
              <w:t xml:space="preserve">  </w:t>
            </w: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 tantárgy főbb tematikai csomópontjai: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Futás: Váltófutás egy és kétkezes technikával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Ugrás: Magasugrás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flop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technikával (140,120cm)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Diákolimpia ötpróba versenyszám (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IV.kcs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)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Képességszintek:60m,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ötösugrás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kétkezes alsó dobás, 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1000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ill.1500m lefutása 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 </w:t>
            </w: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Symbol" w:cstheme="minorHAnsi"/>
                <w:sz w:val="24"/>
                <w:szCs w:val="24"/>
                <w:lang w:eastAsia="hu-HU"/>
              </w:rPr>
              <w:t xml:space="preserve">      </w:t>
            </w: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Követelmények, a tanegység teljesítésének feltételei: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Gyakorlati jegy megszerzéshez: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Egy és kétkezes váltótechnika bemutatása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Flop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magasugró technika bemutatása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Ötpróba versenyszámban elégséges szint teljesítése (pontérték táblázat 700-490p)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Képességszintek teljesítése legalább elégségesre (pontérték táblázat)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Zárthelyi dolgozat 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ind w:left="993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Kollokvium</w:t>
            </w:r>
          </w:p>
          <w:p w:rsidR="003C1CC8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left="113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D72B1A" w:rsidRPr="00D72B1A" w:rsidRDefault="003C1CC8" w:rsidP="00D72B1A">
            <w:pPr>
              <w:tabs>
                <w:tab w:val="num" w:pos="900"/>
              </w:tabs>
              <w:autoSpaceDE w:val="0"/>
              <w:autoSpaceDN w:val="0"/>
              <w:spacing w:after="0"/>
              <w:ind w:left="426" w:firstLine="141"/>
              <w:jc w:val="both"/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</w:pP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Munkaformák:</w:t>
            </w:r>
          </w:p>
          <w:p w:rsidR="003C1CC8" w:rsidRPr="00D72B1A" w:rsidRDefault="003C1CC8" w:rsidP="00D72B1A">
            <w:pPr>
              <w:pStyle w:val="Listaszerbekezds"/>
              <w:numPr>
                <w:ilvl w:val="0"/>
                <w:numId w:val="12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gyakorlat, csoportmunka, 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3C1CC8" w:rsidRPr="00D72B1A" w:rsidTr="003C1CC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 </w:t>
            </w:r>
          </w:p>
          <w:p w:rsidR="003C1CC8" w:rsidRPr="00D72B1A" w:rsidRDefault="00D72B1A" w:rsidP="00D72B1A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="003C1CC8"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="003C1CC8"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Kötelező irodalom: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1. Polgár Tibor –Béres Sándor: Az atlétika története, technikája, oktatása, szabályai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http//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:sek.nyme.hu/layous/1038/Sport/DVD/Atletika.html</w:t>
            </w:r>
            <w:proofErr w:type="gramEnd"/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2.Koltai Jenő-Oros Ferenc: Az atlétika oktatása, SE TSK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.Bp.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2001.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3.Koltai Jenő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:Atlétika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II..Sport.Bp.1980.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4.Koltai 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Jenő-Takács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László (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): Az atlétika oktatása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.TF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.Bp.1990.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5.Az 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atlétika  versenyszabályai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,MASZ honlap.</w:t>
            </w:r>
          </w:p>
          <w:p w:rsidR="003C1CC8" w:rsidRPr="00D72B1A" w:rsidRDefault="003C1CC8" w:rsidP="00D72B1A">
            <w:pPr>
              <w:autoSpaceDE w:val="0"/>
              <w:autoSpaceDN w:val="0"/>
              <w:spacing w:after="0"/>
              <w:ind w:left="709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3C1CC8" w:rsidRPr="00D72B1A" w:rsidRDefault="003C1CC8" w:rsidP="00D72B1A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</w:t>
            </w:r>
            <w:r w:rsidRPr="00D72B1A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Pr="00D72B1A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Ajánlott irodalom: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1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Koltai Jenő-Szécsényi József (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): Az atlétikai versenyszámok technikája – Ugrások, TF Bp.1996.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1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Koltai Jenő-Szécsényi József (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): Az atlétikai versenyszámok technikája – Dobások, TF Bp.1999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1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Eckochmiedt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Sándor: A dobások oktatásának előkészítése, az előkészítő dobásgyakorlatok technikája és oktatása, AISH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.Bp.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1988.F.Bp.</w:t>
            </w:r>
          </w:p>
          <w:p w:rsidR="003C1CC8" w:rsidRPr="00D72B1A" w:rsidRDefault="003C1CC8" w:rsidP="00D72B1A">
            <w:pPr>
              <w:pStyle w:val="Listaszerbekezds"/>
              <w:numPr>
                <w:ilvl w:val="1"/>
                <w:numId w:val="14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Takács László (</w:t>
            </w:r>
            <w:proofErr w:type="spell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): Atlétika - Technika, oktatás, edzés, TF</w:t>
            </w:r>
            <w:proofErr w:type="gramStart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.Bp.</w:t>
            </w:r>
            <w:proofErr w:type="gramEnd"/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1993.</w:t>
            </w:r>
          </w:p>
          <w:p w:rsidR="003C1CC8" w:rsidRPr="00D72B1A" w:rsidRDefault="003C1CC8" w:rsidP="00D72B1A">
            <w:pPr>
              <w:spacing w:after="0"/>
              <w:ind w:left="108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3C1CC8" w:rsidRPr="00D72B1A" w:rsidTr="003C1CC8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lastRenderedPageBreak/>
              <w:t> </w:t>
            </w:r>
          </w:p>
          <w:p w:rsidR="00D74762" w:rsidRPr="00D72B1A" w:rsidRDefault="00D74762" w:rsidP="00D72B1A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72B1A">
              <w:rPr>
                <w:rFonts w:cstheme="minorHAnsi"/>
                <w:b/>
                <w:bCs/>
                <w:sz w:val="24"/>
                <w:szCs w:val="24"/>
              </w:rPr>
              <w:t xml:space="preserve">Tantárgyfelelős: </w:t>
            </w:r>
            <w:r w:rsidRPr="00D72B1A">
              <w:rPr>
                <w:rFonts w:cstheme="minorHAnsi"/>
                <w:bCs/>
                <w:sz w:val="24"/>
                <w:szCs w:val="24"/>
              </w:rPr>
              <w:t xml:space="preserve">Kristonné Dr. Bakos Magdolna </w:t>
            </w:r>
            <w:proofErr w:type="spellStart"/>
            <w:r w:rsidRPr="00D72B1A">
              <w:rPr>
                <w:rFonts w:cstheme="minorHAnsi"/>
                <w:bCs/>
                <w:sz w:val="24"/>
                <w:szCs w:val="24"/>
              </w:rPr>
              <w:t>Csc</w:t>
            </w:r>
            <w:proofErr w:type="spellEnd"/>
            <w:r w:rsidRPr="00D72B1A">
              <w:rPr>
                <w:rFonts w:cstheme="minorHAnsi"/>
                <w:bCs/>
                <w:sz w:val="24"/>
                <w:szCs w:val="24"/>
              </w:rPr>
              <w:t>. – főiskolai tanár;</w:t>
            </w:r>
          </w:p>
          <w:p w:rsidR="00D74762" w:rsidRPr="00D72B1A" w:rsidRDefault="00D74762" w:rsidP="00D72B1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72B1A">
              <w:rPr>
                <w:rFonts w:cstheme="minorHAnsi"/>
                <w:b/>
                <w:bCs/>
                <w:sz w:val="24"/>
                <w:szCs w:val="24"/>
              </w:rPr>
              <w:t>Oktatók</w:t>
            </w:r>
            <w:proofErr w:type="gramStart"/>
            <w:r w:rsidRPr="00D72B1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D72B1A">
              <w:rPr>
                <w:rFonts w:cstheme="minorHAnsi"/>
                <w:sz w:val="24"/>
                <w:szCs w:val="24"/>
              </w:rPr>
              <w:t xml:space="preserve"> Dr.</w:t>
            </w:r>
            <w:proofErr w:type="gramEnd"/>
            <w:r w:rsidRPr="00D72B1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72B1A">
              <w:rPr>
                <w:rFonts w:cstheme="minorHAnsi"/>
                <w:sz w:val="24"/>
                <w:szCs w:val="24"/>
              </w:rPr>
              <w:t>habil</w:t>
            </w:r>
            <w:proofErr w:type="spellEnd"/>
            <w:r w:rsidRPr="00D72B1A">
              <w:rPr>
                <w:rFonts w:cstheme="minorHAnsi"/>
                <w:sz w:val="24"/>
                <w:szCs w:val="24"/>
              </w:rPr>
              <w:t xml:space="preserve">. Müller Anetta PhD – főiskolai tanár; </w:t>
            </w:r>
          </w:p>
          <w:p w:rsidR="00D74762" w:rsidRPr="00D72B1A" w:rsidRDefault="00D74762" w:rsidP="00D72B1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72B1A">
              <w:rPr>
                <w:rFonts w:cstheme="minorHAnsi"/>
                <w:sz w:val="24"/>
                <w:szCs w:val="24"/>
              </w:rPr>
              <w:t xml:space="preserve">                 Seres János – főiskolai docens</w:t>
            </w:r>
          </w:p>
          <w:p w:rsidR="00D74762" w:rsidRPr="00D72B1A" w:rsidRDefault="00D74762" w:rsidP="00D72B1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72B1A">
              <w:rPr>
                <w:rFonts w:cstheme="minorHAnsi"/>
                <w:sz w:val="24"/>
                <w:szCs w:val="24"/>
              </w:rPr>
              <w:t xml:space="preserve">                 Szalay Gábor – főiskolai docens;</w:t>
            </w:r>
          </w:p>
          <w:p w:rsidR="003C1CC8" w:rsidRPr="00D72B1A" w:rsidRDefault="003C1CC8" w:rsidP="00D72B1A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D72B1A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3C1CC8" w:rsidRPr="00D72B1A" w:rsidRDefault="003C1CC8" w:rsidP="00D72B1A">
      <w:pPr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72B1A">
        <w:rPr>
          <w:rFonts w:eastAsia="Times New Roman" w:cstheme="minorHAnsi"/>
          <w:sz w:val="24"/>
          <w:szCs w:val="24"/>
          <w:lang w:eastAsia="hu-HU"/>
        </w:rPr>
        <w:t> </w:t>
      </w:r>
    </w:p>
    <w:p w:rsidR="003C1CC8" w:rsidRPr="00D72B1A" w:rsidRDefault="003C1CC8" w:rsidP="00D72B1A">
      <w:pPr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D72B1A">
        <w:rPr>
          <w:rFonts w:eastAsia="Times New Roman" w:cstheme="minorHAnsi"/>
          <w:sz w:val="24"/>
          <w:szCs w:val="24"/>
          <w:lang w:eastAsia="hu-HU"/>
        </w:rPr>
        <w:t> </w:t>
      </w:r>
    </w:p>
    <w:p w:rsidR="002508A8" w:rsidRPr="00D72B1A" w:rsidRDefault="002508A8" w:rsidP="00D72B1A">
      <w:pPr>
        <w:spacing w:after="0"/>
        <w:jc w:val="both"/>
        <w:rPr>
          <w:rFonts w:cstheme="minorHAnsi"/>
          <w:sz w:val="24"/>
          <w:szCs w:val="24"/>
        </w:rPr>
      </w:pPr>
    </w:p>
    <w:sectPr w:rsidR="002508A8" w:rsidRPr="00D72B1A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19A"/>
    <w:multiLevelType w:val="hybridMultilevel"/>
    <w:tmpl w:val="2DD21D84"/>
    <w:lvl w:ilvl="0" w:tplc="97A4D8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0B2719C"/>
    <w:multiLevelType w:val="hybridMultilevel"/>
    <w:tmpl w:val="C6C030FA"/>
    <w:lvl w:ilvl="0" w:tplc="D74E653A">
      <w:numFmt w:val="bullet"/>
      <w:lvlText w:val="–"/>
      <w:lvlJc w:val="left"/>
      <w:pPr>
        <w:ind w:left="780" w:hanging="6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E9F578F"/>
    <w:multiLevelType w:val="hybridMultilevel"/>
    <w:tmpl w:val="900C9C40"/>
    <w:lvl w:ilvl="0" w:tplc="97A4D8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9011426"/>
    <w:multiLevelType w:val="hybridMultilevel"/>
    <w:tmpl w:val="74869CB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F52C31"/>
    <w:multiLevelType w:val="hybridMultilevel"/>
    <w:tmpl w:val="0768749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7A4D8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2D4C3C"/>
    <w:multiLevelType w:val="hybridMultilevel"/>
    <w:tmpl w:val="C2CC8FEC"/>
    <w:lvl w:ilvl="0" w:tplc="97A4D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E0609D"/>
    <w:multiLevelType w:val="hybridMultilevel"/>
    <w:tmpl w:val="742671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0605F1"/>
    <w:multiLevelType w:val="hybridMultilevel"/>
    <w:tmpl w:val="234A1B4A"/>
    <w:lvl w:ilvl="0" w:tplc="43D0D13A">
      <w:numFmt w:val="bullet"/>
      <w:lvlText w:val=""/>
      <w:lvlJc w:val="left"/>
      <w:pPr>
        <w:ind w:left="974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AA22B6"/>
    <w:multiLevelType w:val="hybridMultilevel"/>
    <w:tmpl w:val="B43CE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92CEA"/>
    <w:multiLevelType w:val="hybridMultilevel"/>
    <w:tmpl w:val="A8D6C97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765A12"/>
    <w:multiLevelType w:val="hybridMultilevel"/>
    <w:tmpl w:val="64A6935E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40EE318">
      <w:numFmt w:val="bullet"/>
      <w:lvlText w:val="–"/>
      <w:lvlJc w:val="left"/>
      <w:pPr>
        <w:ind w:left="1860" w:hanging="60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55C2A29"/>
    <w:multiLevelType w:val="hybridMultilevel"/>
    <w:tmpl w:val="48009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3036"/>
    <w:multiLevelType w:val="hybridMultilevel"/>
    <w:tmpl w:val="A7805C5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B7E3D"/>
    <w:multiLevelType w:val="hybridMultilevel"/>
    <w:tmpl w:val="57642A38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CC8"/>
    <w:rsid w:val="002508A8"/>
    <w:rsid w:val="003C1CC8"/>
    <w:rsid w:val="0043659A"/>
    <w:rsid w:val="00846BC3"/>
    <w:rsid w:val="00866D38"/>
    <w:rsid w:val="00937917"/>
    <w:rsid w:val="00986A12"/>
    <w:rsid w:val="00A74A35"/>
    <w:rsid w:val="00BE64F1"/>
    <w:rsid w:val="00C01FBD"/>
    <w:rsid w:val="00D72B1A"/>
    <w:rsid w:val="00D74762"/>
    <w:rsid w:val="00E048F6"/>
    <w:rsid w:val="00E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3C1CC8"/>
  </w:style>
  <w:style w:type="character" w:customStyle="1" w:styleId="spelle">
    <w:name w:val="spelle"/>
    <w:basedOn w:val="Bekezdsalapbettpusa"/>
    <w:rsid w:val="003C1CC8"/>
  </w:style>
  <w:style w:type="paragraph" w:styleId="Listaszerbekezds">
    <w:name w:val="List Paragraph"/>
    <w:basedOn w:val="Norml"/>
    <w:uiPriority w:val="34"/>
    <w:qFormat/>
    <w:rsid w:val="003C1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4169</Characters>
  <Application>Microsoft Office Word</Application>
  <DocSecurity>0</DocSecurity>
  <Lines>34</Lines>
  <Paragraphs>9</Paragraphs>
  <ScaleCrop>false</ScaleCrop>
  <Company>EKF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2013-10-02T09:46:00Z</dcterms:created>
  <dcterms:modified xsi:type="dcterms:W3CDTF">2014-02-11T10:55:00Z</dcterms:modified>
</cp:coreProperties>
</file>