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A3ABF" w:rsidRPr="00054458" w:rsidTr="002A3AB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br w:type="page"/>
            </w:r>
            <w:r w:rsidRPr="0005445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tantárgy megnevezése:</w:t>
            </w:r>
          </w:p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Atlétika II.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Kód: </w:t>
            </w:r>
          </w:p>
          <w:p w:rsidR="002A3ABF" w:rsidRPr="00054458" w:rsidRDefault="002A3ABF" w:rsidP="00054458">
            <w:pPr>
              <w:spacing w:after="0"/>
              <w:ind w:firstLine="284"/>
              <w:jc w:val="both"/>
              <w:rPr>
                <w:rFonts w:eastAsia="Times New Roman" w:cstheme="minorHAnsi"/>
                <w:i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NBT_TN102G2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Kreditszám:</w:t>
            </w:r>
          </w:p>
          <w:p w:rsidR="002A3ABF" w:rsidRPr="00054458" w:rsidRDefault="002A3ABF" w:rsidP="00054458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2</w:t>
            </w:r>
          </w:p>
        </w:tc>
      </w:tr>
      <w:tr w:rsidR="002A3ABF" w:rsidRPr="00054458" w:rsidTr="002A3AB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tantárgyért felelős szervezeti egység:</w:t>
            </w:r>
          </w:p>
          <w:p w:rsidR="002A3ABF" w:rsidRPr="00054458" w:rsidRDefault="002A3ABF" w:rsidP="00054458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EKF TSI Sportági Tanszék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 kurzus jellege</w:t>
            </w: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:</w:t>
            </w:r>
          </w:p>
          <w:p w:rsidR="002A3ABF" w:rsidRPr="00054458" w:rsidRDefault="002A3ABF" w:rsidP="00054458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Kontaktóraszám:</w:t>
            </w:r>
          </w:p>
          <w:p w:rsidR="002A3ABF" w:rsidRPr="00054458" w:rsidRDefault="002A3ABF" w:rsidP="00054458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0/2</w:t>
            </w:r>
          </w:p>
        </w:tc>
      </w:tr>
      <w:tr w:rsidR="002A3ABF" w:rsidRPr="00054458" w:rsidTr="002A3AB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Előfeltételek:</w:t>
            </w:r>
          </w:p>
          <w:p w:rsidR="002A3ABF" w:rsidRPr="00054458" w:rsidRDefault="00BD5345" w:rsidP="00054458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 xml:space="preserve"> Atlétika I. </w:t>
            </w:r>
            <w:r w:rsidR="002A3ABF"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NBT_TN101G2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Az értékelés formája</w:t>
            </w: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:</w:t>
            </w:r>
          </w:p>
          <w:p w:rsidR="002A3ABF" w:rsidRPr="00054458" w:rsidRDefault="002A3ABF" w:rsidP="00054458">
            <w:pPr>
              <w:spacing w:after="0"/>
              <w:ind w:firstLine="284"/>
              <w:jc w:val="both"/>
              <w:rPr>
                <w:rFonts w:eastAsia="Times New Roman" w:cstheme="minorHAnsi"/>
                <w:i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Gyakorlati jegy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2A3ABF" w:rsidRPr="00054458" w:rsidTr="002A3ABF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autoSpaceDE w:val="0"/>
              <w:autoSpaceDN w:val="0"/>
              <w:spacing w:after="0"/>
              <w:ind w:left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 </w:t>
            </w:r>
          </w:p>
          <w:p w:rsidR="002A3ABF" w:rsidRPr="00054458" w:rsidRDefault="002A3ABF" w:rsidP="00054458">
            <w:p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Tantárgyleírás:</w:t>
            </w:r>
          </w:p>
          <w:p w:rsidR="002A3ABF" w:rsidRPr="00054458" w:rsidRDefault="002A3ABF" w:rsidP="00054458">
            <w:pPr>
              <w:autoSpaceDE w:val="0"/>
              <w:autoSpaceDN w:val="0"/>
              <w:spacing w:after="0"/>
              <w:ind w:left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  <w:p w:rsidR="002A3ABF" w:rsidRPr="00054458" w:rsidRDefault="002A3ABF" w:rsidP="00054458">
            <w:pPr>
              <w:tabs>
                <w:tab w:val="num" w:pos="900"/>
              </w:tabs>
              <w:autoSpaceDE w:val="0"/>
              <w:autoSpaceDN w:val="0"/>
              <w:spacing w:after="0"/>
              <w:ind w:left="284"/>
              <w:jc w:val="both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054458">
              <w:rPr>
                <w:rFonts w:eastAsia="Symbol" w:cstheme="minorHAnsi"/>
                <w:b/>
                <w:sz w:val="24"/>
                <w:szCs w:val="24"/>
                <w:lang w:eastAsia="hu-HU"/>
              </w:rPr>
              <w:t xml:space="preserve">    </w:t>
            </w:r>
            <w:r w:rsidRPr="00054458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A tantárgy tanításának alapelvei és céljai:</w:t>
            </w:r>
          </w:p>
          <w:p w:rsidR="0086171E" w:rsidRPr="00054458" w:rsidRDefault="002A3ABF" w:rsidP="00054458">
            <w:pPr>
              <w:pStyle w:val="Listaszerbekezds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Az atlétika mozgásanyag sokoldalú iskolai felhasználásának megismerése. Az </w:t>
            </w:r>
            <w:proofErr w:type="gram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atlétika oktatás</w:t>
            </w:r>
            <w:proofErr w:type="gram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="0086171E"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különböző területein felhasználható technikák és módszerek elsajátítása. </w:t>
            </w:r>
          </w:p>
          <w:p w:rsidR="0086171E" w:rsidRPr="00054458" w:rsidRDefault="002A3ABF" w:rsidP="00054458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Az atlétika oktatása során a </w:t>
            </w:r>
            <w:proofErr w:type="spell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biomechanikai</w:t>
            </w:r>
            <w:proofErr w:type="spell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, élettani, </w:t>
            </w:r>
            <w:proofErr w:type="spell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antropometriai</w:t>
            </w:r>
            <w:proofErr w:type="spell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szempontból legjobb, 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leggazdaságosabb, legeredményesebb </w:t>
            </w:r>
            <w:proofErr w:type="spell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futó-ugró-dobómozgás</w:t>
            </w:r>
            <w:proofErr w:type="spell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kialakítása.</w:t>
            </w:r>
          </w:p>
          <w:p w:rsidR="002A3ABF" w:rsidRPr="00054458" w:rsidRDefault="002A3ABF" w:rsidP="00054458">
            <w:pPr>
              <w:autoSpaceDE w:val="0"/>
              <w:autoSpaceDN w:val="0"/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2A3ABF" w:rsidRPr="00054458" w:rsidRDefault="002A3ABF" w:rsidP="00054458">
            <w:pPr>
              <w:tabs>
                <w:tab w:val="num" w:pos="900"/>
              </w:tabs>
              <w:autoSpaceDE w:val="0"/>
              <w:autoSpaceDN w:val="0"/>
              <w:spacing w:after="0"/>
              <w:ind w:left="426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Symbol" w:cstheme="minorHAnsi"/>
                <w:sz w:val="24"/>
                <w:szCs w:val="24"/>
                <w:lang w:eastAsia="hu-HU"/>
              </w:rPr>
              <w:t xml:space="preserve">  </w:t>
            </w:r>
            <w:r w:rsidRPr="00054458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Fejlesztendő kompetenciaterületek:</w:t>
            </w:r>
          </w:p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Szakmai tudás</w:t>
            </w: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: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Az atlétika mozgásanyagának és oktatás-módszertanának ismerete.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  <w:tab w:val="num" w:pos="974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Az atlétika mozgásanyaga és annak iskolai közvetítése, a szakértelem és a műveltség, a tanulhatóság, a tudás szakmai és a hétköznapi életben való alkalmazása közötti összefüggések mély megértése, a különböző tudásterületek közötti összefüggések, kapcsolódások, átfedések és egymásra hatások ismerete.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  <w:tab w:val="num" w:pos="974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A Nemzeti alaptanterv szabályozó szerepének, tartalmának és belső összefüggésrendszerének ismerete, az atlétika mozgásanyagának helye az oktatás-nevelésben.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  <w:tab w:val="num" w:pos="974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Ismeretek az </w:t>
            </w:r>
            <w:proofErr w:type="gram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atlétika  cél-</w:t>
            </w:r>
            <w:proofErr w:type="gram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, feladat- és eszközrendszeréről, az atlétika mozgásanyag illeszkedéséről a testnevelés cél- és feladatrendszeréhez.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  <w:tab w:val="num" w:pos="974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Tudja elemezni, komplexen értékelni az atlétika pedagógiai és pszichikai fejlesztő és nevelő hatásait. Ismeri az atlétika cél-, feladat- és eszközrendszerét. 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4"/>
              </w:numPr>
              <w:tabs>
                <w:tab w:val="num" w:pos="180"/>
                <w:tab w:val="num" w:pos="974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Birtokában van azoknak a módszereknek, melyekkel sikeresen szervezi az atlétika jellegű mozgásformákat az iskolán belül és kívül is.</w:t>
            </w:r>
          </w:p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i/>
                <w:sz w:val="24"/>
                <w:szCs w:val="24"/>
                <w:lang w:eastAsia="hu-HU"/>
              </w:rPr>
            </w:pPr>
          </w:p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Szakmai képességek: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6"/>
              </w:numPr>
              <w:tabs>
                <w:tab w:val="num" w:pos="180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Tudja elemezni, komplexen értékelni az atlétika pedagógiai és pszichikai fejlesztő és nevelő hatásait. 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6"/>
              </w:numPr>
              <w:tabs>
                <w:tab w:val="num" w:pos="180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Birtokában van azoknak a módszereknek, melyekkel sikeresen szervezi az atlétika jellegű mozgásformákat az iskolán belül és kívül is. 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6"/>
              </w:numPr>
              <w:tabs>
                <w:tab w:val="num" w:pos="180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különleges bánásmódot igénylő tanulóknál adekvátan alkalmazza az  </w:t>
            </w:r>
            <w:proofErr w:type="gram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atlétika fejlesztő</w:t>
            </w:r>
            <w:proofErr w:type="gram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hatásait. 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6"/>
              </w:numPr>
              <w:tabs>
                <w:tab w:val="num" w:pos="180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lastRenderedPageBreak/>
              <w:t xml:space="preserve">Képes házi bajnokságok, bemutatók, vetélkedők szervezésére, lebonyolítására, a részvételre való felkészítésre. 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6"/>
              </w:numPr>
              <w:tabs>
                <w:tab w:val="num" w:pos="180"/>
              </w:tabs>
              <w:spacing w:after="0"/>
              <w:jc w:val="both"/>
              <w:outlineLvl w:val="0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Készség szinten alkalmazza a segítségadási technikákat.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6"/>
              </w:numPr>
              <w:tabs>
                <w:tab w:val="num" w:pos="1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Szakterületén felkészült, és képes tanítási programok, tanulási egységek, tanítási órák tervezésére, a tanulók számára szükséges tananyagok, taneszközök, információforrások, tudás-hordozók megválasztására.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6"/>
              </w:numPr>
              <w:tabs>
                <w:tab w:val="num" w:pos="1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Képes a tanítási egységek céljainak megfelelő, a különböző adottságokkal, képességekkel és előzetes tudással rendelkező tanulók életkorának, érdeklődésének, megfelelő módszerek megválasztására, eljárások megtervezésére és alkalmazására.</w:t>
            </w:r>
          </w:p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i/>
                <w:sz w:val="24"/>
                <w:szCs w:val="24"/>
                <w:lang w:eastAsia="hu-HU"/>
              </w:rPr>
            </w:pPr>
          </w:p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Szakmai szerepvállalás és elkötelezettség: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8"/>
              </w:numPr>
              <w:tabs>
                <w:tab w:val="num" w:pos="1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Figyelembe veszi a tanulók egyéni sajátosságait, személyes példájával és a közösségi viszonyok szervezésével hozzájárul ahhoz, hogy a tanulók nyitottá váljanak a sporttevékenységekben, és ezen keresztül a demokratikus társadalomban való aktív részvételre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8"/>
              </w:numPr>
              <w:tabs>
                <w:tab w:val="num" w:pos="1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Új tanítási módszereket és eljárásokat dolgoz ki, tudományos eszközöket alkalmaz.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8"/>
              </w:numPr>
              <w:tabs>
                <w:tab w:val="num" w:pos="1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különleges bánásmódot igénylő tanulóknál adekvátan alkalmazza az </w:t>
            </w:r>
            <w:proofErr w:type="gram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atlétika fejlesztő</w:t>
            </w:r>
            <w:proofErr w:type="gram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hatásait.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8"/>
              </w:numPr>
              <w:tabs>
                <w:tab w:val="num" w:pos="180"/>
              </w:tabs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Érzékeli az </w:t>
            </w:r>
            <w:proofErr w:type="gram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atlétika  sportágban</w:t>
            </w:r>
            <w:proofErr w:type="gram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zajló változásokat, folyamatokat, a sporttudomány eredményeit saját gyakorlati tapasztalatával összhangban igyekszik hasznosítani.</w:t>
            </w:r>
          </w:p>
          <w:p w:rsidR="002A3ABF" w:rsidRPr="00054458" w:rsidRDefault="002A3ABF" w:rsidP="00054458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eastAsia="Symbol" w:cstheme="minorHAnsi"/>
                <w:sz w:val="24"/>
                <w:szCs w:val="24"/>
                <w:lang w:eastAsia="hu-HU"/>
              </w:rPr>
            </w:pPr>
          </w:p>
          <w:p w:rsidR="002A3ABF" w:rsidRPr="00054458" w:rsidRDefault="002A3ABF" w:rsidP="00054458">
            <w:p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054458">
              <w:rPr>
                <w:rFonts w:eastAsia="Symbol" w:cstheme="minorHAnsi"/>
                <w:b/>
                <w:sz w:val="24"/>
                <w:szCs w:val="24"/>
                <w:lang w:eastAsia="hu-HU"/>
              </w:rPr>
              <w:t xml:space="preserve">         </w:t>
            </w:r>
            <w:r w:rsidRPr="00054458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A tantárgy főbb tematikai csomópontjai: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Futás: Térdelőrajt, vágtafutás: 100m.(13,3:15,6)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Ugrás: Távolugrás lépő technikával (480cm,380cm)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Dobás: Súlylökés becsúszással (9m-6kg:7m-4kg)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Képességszintek:60m, </w:t>
            </w:r>
            <w:proofErr w:type="spell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ötösugrás</w:t>
            </w:r>
            <w:proofErr w:type="spell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, kétkezes alsó dobás, </w:t>
            </w:r>
            <w:proofErr w:type="gram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1000</w:t>
            </w:r>
            <w:proofErr w:type="gram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ill.1500m lefutása </w:t>
            </w:r>
          </w:p>
          <w:p w:rsidR="002A3ABF" w:rsidRPr="00054458" w:rsidRDefault="002A3ABF" w:rsidP="00054458">
            <w:p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 </w:t>
            </w:r>
          </w:p>
          <w:p w:rsidR="002A3ABF" w:rsidRPr="00054458" w:rsidRDefault="002A3ABF" w:rsidP="00054458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Symbol" w:cstheme="minorHAnsi"/>
                <w:sz w:val="24"/>
                <w:szCs w:val="24"/>
                <w:lang w:eastAsia="hu-HU"/>
              </w:rPr>
              <w:t xml:space="preserve"> </w:t>
            </w:r>
            <w:r w:rsidRPr="00054458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Követelmények, a tanegység teljesítésének feltételei: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Gyakorlati jegy megszerzéshez: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Térdelőrajt technikai bemutatása,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Távolugrás technikai bemutatása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Súlylökés technikai bemutatása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Képességszintek teljesítése legalább elégségesre (pontérték táblázat)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1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Zárthelyi dolgozat </w:t>
            </w:r>
          </w:p>
          <w:p w:rsidR="002A3ABF" w:rsidRPr="00054458" w:rsidRDefault="002A3ABF" w:rsidP="00054458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Symbol" w:cstheme="minorHAnsi"/>
                <w:sz w:val="24"/>
                <w:szCs w:val="24"/>
                <w:lang w:eastAsia="hu-HU"/>
              </w:rPr>
              <w:t xml:space="preserve">               </w:t>
            </w: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t> </w:t>
            </w:r>
          </w:p>
          <w:p w:rsidR="00054458" w:rsidRPr="00054458" w:rsidRDefault="002A3ABF" w:rsidP="00054458">
            <w:pPr>
              <w:tabs>
                <w:tab w:val="num" w:pos="900"/>
              </w:tabs>
              <w:autoSpaceDE w:val="0"/>
              <w:autoSpaceDN w:val="0"/>
              <w:spacing w:after="0"/>
              <w:ind w:firstLine="284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</w:pPr>
            <w:r w:rsidRPr="00054458">
              <w:rPr>
                <w:rFonts w:eastAsia="Symbol" w:cstheme="minorHAnsi"/>
                <w:b/>
                <w:sz w:val="24"/>
                <w:szCs w:val="24"/>
                <w:lang w:eastAsia="hu-HU"/>
              </w:rPr>
              <w:t xml:space="preserve">   </w:t>
            </w:r>
            <w:r w:rsidRPr="00054458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Munkaformák:</w:t>
            </w:r>
            <w:r w:rsidRPr="00054458">
              <w:rPr>
                <w:rFonts w:eastAsia="Times New Roman" w:cstheme="minorHAnsi"/>
                <w:b/>
                <w:i/>
                <w:sz w:val="24"/>
                <w:szCs w:val="24"/>
                <w:lang w:eastAsia="hu-HU"/>
              </w:rPr>
              <w:t xml:space="preserve"> 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2"/>
              </w:numPr>
              <w:tabs>
                <w:tab w:val="num" w:pos="900"/>
              </w:tabs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gyakorlat, csoportmunka, </w:t>
            </w:r>
          </w:p>
          <w:p w:rsidR="002A3ABF" w:rsidRPr="00054458" w:rsidRDefault="002A3ABF" w:rsidP="00054458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  <w:tr w:rsidR="002A3ABF" w:rsidRPr="00054458" w:rsidTr="002A3ABF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autoSpaceDE w:val="0"/>
              <w:autoSpaceDN w:val="0"/>
              <w:spacing w:after="0"/>
              <w:ind w:left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lastRenderedPageBreak/>
              <w:t> </w:t>
            </w:r>
          </w:p>
          <w:p w:rsidR="002A3ABF" w:rsidRPr="00054458" w:rsidRDefault="002A3ABF" w:rsidP="00054458">
            <w:pPr>
              <w:autoSpaceDE w:val="0"/>
              <w:autoSpaceDN w:val="0"/>
              <w:spacing w:after="0"/>
              <w:ind w:left="284"/>
              <w:jc w:val="both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 xml:space="preserve"> </w:t>
            </w:r>
            <w:r w:rsidRPr="00054458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Kötelező irodalom: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Polgár Tibor –Béres Sándor: Az atlétika története, technikája, oktatása, szabályai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http//</w:t>
            </w:r>
            <w:proofErr w:type="gram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:sek.nyme.hu/layous/1038/Sport/DVD/Atletika.html</w:t>
            </w:r>
            <w:proofErr w:type="gramEnd"/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lastRenderedPageBreak/>
              <w:t>2.Koltai Jenő-Oros Ferenc: Az atlétika oktatása, SE TSK, Bp.2001.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3.Koltai Jenő: Atlétika II., Sport, Bp.1980.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4.Koltai </w:t>
            </w:r>
            <w:proofErr w:type="spell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Jenő-Takács</w:t>
            </w:r>
            <w:proofErr w:type="spell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László (</w:t>
            </w:r>
            <w:proofErr w:type="spell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szerk</w:t>
            </w:r>
            <w:proofErr w:type="spell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): Az atlétika oktatása, TF, Bp. 1990.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5.Az atlétika versenyszabályai, MASZ honlap.</w:t>
            </w:r>
          </w:p>
          <w:p w:rsidR="002A3ABF" w:rsidRPr="00054458" w:rsidRDefault="002A3ABF" w:rsidP="00054458">
            <w:pPr>
              <w:autoSpaceDE w:val="0"/>
              <w:autoSpaceDN w:val="0"/>
              <w:spacing w:after="0"/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2A3ABF" w:rsidRPr="00054458" w:rsidRDefault="002A3ABF" w:rsidP="00054458">
            <w:pPr>
              <w:spacing w:after="0"/>
              <w:jc w:val="both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</w:t>
            </w:r>
            <w:r w:rsidRPr="00054458">
              <w:rPr>
                <w:rFonts w:eastAsia="Times New Roman" w:cstheme="minorHAnsi"/>
                <w:b/>
                <w:i/>
                <w:sz w:val="24"/>
                <w:szCs w:val="24"/>
                <w:u w:val="single"/>
                <w:lang w:eastAsia="hu-HU"/>
              </w:rPr>
              <w:t>Ajánlott irodalom: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Koltai Jenő-Szécsényi József (</w:t>
            </w:r>
            <w:proofErr w:type="spell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szerk</w:t>
            </w:r>
            <w:proofErr w:type="spell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): Az atlétikai </w:t>
            </w:r>
            <w:proofErr w:type="gram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versenyszámok  </w:t>
            </w:r>
            <w:proofErr w:type="spell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technikája-Ugások</w:t>
            </w:r>
            <w:proofErr w:type="spellEnd"/>
            <w:proofErr w:type="gram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, TF Bp. 1996.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.Koltai Jenő-Szécsényi József (</w:t>
            </w:r>
            <w:proofErr w:type="spell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szerk</w:t>
            </w:r>
            <w:proofErr w:type="spell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): Az atlétikai versenyszámok technikája-Dobások, TF Bp.1999</w:t>
            </w:r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  <w:proofErr w:type="spell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Eckochmiedt</w:t>
            </w:r>
            <w:proofErr w:type="spell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Sándor: A dobások oktatásának előkészítése, az előkészítő dobásgyakorlatok technikája és oktatása, AISH. Bp. 1988.TF</w:t>
            </w:r>
            <w:proofErr w:type="gram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.Bp.</w:t>
            </w:r>
            <w:proofErr w:type="gramEnd"/>
          </w:p>
          <w:p w:rsidR="002A3ABF" w:rsidRPr="00054458" w:rsidRDefault="002A3ABF" w:rsidP="00054458">
            <w:pPr>
              <w:pStyle w:val="Listaszerbekezds"/>
              <w:numPr>
                <w:ilvl w:val="0"/>
                <w:numId w:val="13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Takács László (</w:t>
            </w:r>
            <w:proofErr w:type="spellStart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szerk</w:t>
            </w:r>
            <w:proofErr w:type="spellEnd"/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): Atlétika - Technika, oktatás, edzés, TF. Bp.1993.</w:t>
            </w:r>
          </w:p>
          <w:p w:rsidR="002A3ABF" w:rsidRPr="00054458" w:rsidRDefault="002A3ABF" w:rsidP="00054458">
            <w:pPr>
              <w:spacing w:after="0"/>
              <w:ind w:left="108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2A3ABF" w:rsidRPr="00054458" w:rsidTr="002A3ABF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ABF" w:rsidRPr="00054458" w:rsidRDefault="002A3ABF" w:rsidP="00054458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i/>
                <w:sz w:val="24"/>
                <w:szCs w:val="24"/>
                <w:lang w:eastAsia="hu-HU"/>
              </w:rPr>
              <w:lastRenderedPageBreak/>
              <w:t> </w:t>
            </w:r>
          </w:p>
          <w:p w:rsidR="00485ED4" w:rsidRPr="00054458" w:rsidRDefault="00485ED4" w:rsidP="00054458">
            <w:pPr>
              <w:spacing w:after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54458">
              <w:rPr>
                <w:rFonts w:cstheme="minorHAnsi"/>
                <w:b/>
                <w:bCs/>
                <w:sz w:val="24"/>
                <w:szCs w:val="24"/>
              </w:rPr>
              <w:t xml:space="preserve">Tantárgyfelelős: </w:t>
            </w:r>
            <w:r w:rsidRPr="00054458">
              <w:rPr>
                <w:rFonts w:cstheme="minorHAnsi"/>
                <w:bCs/>
                <w:sz w:val="24"/>
                <w:szCs w:val="24"/>
              </w:rPr>
              <w:t xml:space="preserve">Kristonné Dr. Bakos Magdolna </w:t>
            </w:r>
            <w:proofErr w:type="spellStart"/>
            <w:r w:rsidRPr="00054458">
              <w:rPr>
                <w:rFonts w:cstheme="minorHAnsi"/>
                <w:bCs/>
                <w:sz w:val="24"/>
                <w:szCs w:val="24"/>
              </w:rPr>
              <w:t>Csc</w:t>
            </w:r>
            <w:proofErr w:type="spellEnd"/>
            <w:r w:rsidRPr="00054458">
              <w:rPr>
                <w:rFonts w:cstheme="minorHAnsi"/>
                <w:bCs/>
                <w:sz w:val="24"/>
                <w:szCs w:val="24"/>
              </w:rPr>
              <w:t>. – főiskolai tanár;</w:t>
            </w:r>
          </w:p>
          <w:p w:rsidR="00485ED4" w:rsidRPr="00054458" w:rsidRDefault="00485ED4" w:rsidP="0005445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54458">
              <w:rPr>
                <w:rFonts w:cstheme="minorHAnsi"/>
                <w:b/>
                <w:bCs/>
                <w:sz w:val="24"/>
                <w:szCs w:val="24"/>
              </w:rPr>
              <w:t xml:space="preserve">Oktatók: </w:t>
            </w:r>
            <w:r w:rsidRPr="00054458">
              <w:rPr>
                <w:rFonts w:cstheme="minorHAnsi"/>
                <w:sz w:val="24"/>
                <w:szCs w:val="24"/>
              </w:rPr>
              <w:t xml:space="preserve"> Dr. </w:t>
            </w:r>
            <w:proofErr w:type="spellStart"/>
            <w:r w:rsidRPr="00054458">
              <w:rPr>
                <w:rFonts w:cstheme="minorHAnsi"/>
                <w:sz w:val="24"/>
                <w:szCs w:val="24"/>
              </w:rPr>
              <w:t>habil</w:t>
            </w:r>
            <w:proofErr w:type="spellEnd"/>
            <w:r w:rsidRPr="00054458">
              <w:rPr>
                <w:rFonts w:cstheme="minorHAnsi"/>
                <w:sz w:val="24"/>
                <w:szCs w:val="24"/>
              </w:rPr>
              <w:t xml:space="preserve">. Müller Anetta PhD – főiskolai tanár; </w:t>
            </w:r>
          </w:p>
          <w:p w:rsidR="00485ED4" w:rsidRPr="00054458" w:rsidRDefault="00485ED4" w:rsidP="0005445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54458">
              <w:rPr>
                <w:rFonts w:cstheme="minorHAnsi"/>
                <w:sz w:val="24"/>
                <w:szCs w:val="24"/>
              </w:rPr>
              <w:t xml:space="preserve">                 Seres János – főiskolai docens</w:t>
            </w:r>
          </w:p>
          <w:p w:rsidR="00485ED4" w:rsidRPr="00054458" w:rsidRDefault="00485ED4" w:rsidP="00054458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54458">
              <w:rPr>
                <w:rFonts w:cstheme="minorHAnsi"/>
                <w:sz w:val="24"/>
                <w:szCs w:val="24"/>
              </w:rPr>
              <w:t xml:space="preserve">                 Szalay Gábor – főiskolai docens;</w:t>
            </w:r>
          </w:p>
          <w:p w:rsidR="002A3ABF" w:rsidRPr="00054458" w:rsidRDefault="002A3ABF" w:rsidP="00054458">
            <w:pPr>
              <w:spacing w:after="0"/>
              <w:ind w:firstLine="284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54458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</w:tr>
    </w:tbl>
    <w:p w:rsidR="002A3ABF" w:rsidRPr="00054458" w:rsidRDefault="002A3ABF" w:rsidP="00054458">
      <w:pPr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54458">
        <w:rPr>
          <w:rFonts w:eastAsia="Times New Roman" w:cstheme="minorHAnsi"/>
          <w:sz w:val="24"/>
          <w:szCs w:val="24"/>
          <w:lang w:eastAsia="hu-HU"/>
        </w:rPr>
        <w:t> </w:t>
      </w:r>
    </w:p>
    <w:p w:rsidR="002A3ABF" w:rsidRPr="00054458" w:rsidRDefault="002A3ABF" w:rsidP="00054458">
      <w:pPr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54458">
        <w:rPr>
          <w:rFonts w:eastAsia="Times New Roman" w:cstheme="minorHAnsi"/>
          <w:sz w:val="24"/>
          <w:szCs w:val="24"/>
          <w:lang w:eastAsia="hu-HU"/>
        </w:rPr>
        <w:t> </w:t>
      </w:r>
    </w:p>
    <w:p w:rsidR="002508A8" w:rsidRPr="00054458" w:rsidRDefault="002508A8" w:rsidP="00054458">
      <w:pPr>
        <w:spacing w:after="0"/>
        <w:jc w:val="both"/>
        <w:rPr>
          <w:rFonts w:cstheme="minorHAnsi"/>
          <w:sz w:val="24"/>
          <w:szCs w:val="24"/>
        </w:rPr>
      </w:pPr>
    </w:p>
    <w:sectPr w:rsidR="002508A8" w:rsidRPr="0005445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9AC"/>
    <w:multiLevelType w:val="hybridMultilevel"/>
    <w:tmpl w:val="EBB8ADF2"/>
    <w:lvl w:ilvl="0" w:tplc="6B528FEC">
      <w:numFmt w:val="bullet"/>
      <w:lvlText w:val=""/>
      <w:lvlJc w:val="left"/>
      <w:pPr>
        <w:ind w:left="974" w:hanging="690"/>
      </w:pPr>
      <w:rPr>
        <w:rFonts w:ascii="Symbol" w:eastAsia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EE69F9"/>
    <w:multiLevelType w:val="hybridMultilevel"/>
    <w:tmpl w:val="905CBE6A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B14596"/>
    <w:multiLevelType w:val="hybridMultilevel"/>
    <w:tmpl w:val="542A3EB8"/>
    <w:lvl w:ilvl="0" w:tplc="2B886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8B0FF2"/>
    <w:multiLevelType w:val="hybridMultilevel"/>
    <w:tmpl w:val="D55A885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02376A"/>
    <w:multiLevelType w:val="hybridMultilevel"/>
    <w:tmpl w:val="2F2C24F2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15053B"/>
    <w:multiLevelType w:val="hybridMultilevel"/>
    <w:tmpl w:val="BEC406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5A45"/>
    <w:multiLevelType w:val="hybridMultilevel"/>
    <w:tmpl w:val="B3E60A1C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E90AC4"/>
    <w:multiLevelType w:val="hybridMultilevel"/>
    <w:tmpl w:val="C2FAA548"/>
    <w:lvl w:ilvl="0" w:tplc="4782C48C">
      <w:numFmt w:val="bullet"/>
      <w:lvlText w:val="–"/>
      <w:lvlJc w:val="left"/>
      <w:pPr>
        <w:ind w:left="780" w:hanging="60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15445E4"/>
    <w:multiLevelType w:val="hybridMultilevel"/>
    <w:tmpl w:val="F6363C9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2332B0"/>
    <w:multiLevelType w:val="hybridMultilevel"/>
    <w:tmpl w:val="97FC3666"/>
    <w:lvl w:ilvl="0" w:tplc="D6029152">
      <w:numFmt w:val="bullet"/>
      <w:lvlText w:val="–"/>
      <w:lvlJc w:val="left"/>
      <w:pPr>
        <w:ind w:left="884" w:hanging="60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F2A2A21"/>
    <w:multiLevelType w:val="hybridMultilevel"/>
    <w:tmpl w:val="FB1E556E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1A7F5F"/>
    <w:multiLevelType w:val="hybridMultilevel"/>
    <w:tmpl w:val="6582B282"/>
    <w:lvl w:ilvl="0" w:tplc="97A4D8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D936217"/>
    <w:multiLevelType w:val="hybridMultilevel"/>
    <w:tmpl w:val="8DC416BC"/>
    <w:lvl w:ilvl="0" w:tplc="60BC8108">
      <w:numFmt w:val="bullet"/>
      <w:lvlText w:val="–"/>
      <w:lvlJc w:val="left"/>
      <w:pPr>
        <w:ind w:left="869" w:hanging="58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42031E5"/>
    <w:multiLevelType w:val="hybridMultilevel"/>
    <w:tmpl w:val="CED8CDB8"/>
    <w:lvl w:ilvl="0" w:tplc="97A4D8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AA7AEA"/>
    <w:multiLevelType w:val="hybridMultilevel"/>
    <w:tmpl w:val="8C6A41FE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274A52"/>
    <w:multiLevelType w:val="hybridMultilevel"/>
    <w:tmpl w:val="E450777A"/>
    <w:lvl w:ilvl="0" w:tplc="97A4D84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ABF"/>
    <w:rsid w:val="00054458"/>
    <w:rsid w:val="00067FB5"/>
    <w:rsid w:val="002508A8"/>
    <w:rsid w:val="002A3ABF"/>
    <w:rsid w:val="002E379A"/>
    <w:rsid w:val="00485ED4"/>
    <w:rsid w:val="004A535E"/>
    <w:rsid w:val="0082221F"/>
    <w:rsid w:val="0086171E"/>
    <w:rsid w:val="00937608"/>
    <w:rsid w:val="00986A12"/>
    <w:rsid w:val="00B07EB6"/>
    <w:rsid w:val="00B86BBD"/>
    <w:rsid w:val="00BD5345"/>
    <w:rsid w:val="00CD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A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grame">
    <w:name w:val="grame"/>
    <w:basedOn w:val="Bekezdsalapbettpusa"/>
    <w:rsid w:val="002A3ABF"/>
  </w:style>
  <w:style w:type="character" w:customStyle="1" w:styleId="spelle">
    <w:name w:val="spelle"/>
    <w:basedOn w:val="Bekezdsalapbettpusa"/>
    <w:rsid w:val="002A3ABF"/>
  </w:style>
  <w:style w:type="paragraph" w:styleId="Listaszerbekezds">
    <w:name w:val="List Paragraph"/>
    <w:basedOn w:val="Norml"/>
    <w:uiPriority w:val="34"/>
    <w:qFormat/>
    <w:rsid w:val="002A3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4323</Characters>
  <Application>Microsoft Office Word</Application>
  <DocSecurity>0</DocSecurity>
  <Lines>36</Lines>
  <Paragraphs>9</Paragraphs>
  <ScaleCrop>false</ScaleCrop>
  <Company>EKF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7</cp:revision>
  <dcterms:created xsi:type="dcterms:W3CDTF">2013-10-02T09:40:00Z</dcterms:created>
  <dcterms:modified xsi:type="dcterms:W3CDTF">2014-02-11T10:48:00Z</dcterms:modified>
</cp:coreProperties>
</file>