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</w:tblGrid>
      <w:tr w:rsidR="00FA45CC" w:rsidRPr="002C198E" w:rsidTr="00124531">
        <w:tc>
          <w:tcPr>
            <w:tcW w:w="3458" w:type="dxa"/>
          </w:tcPr>
          <w:p w:rsidR="00FA45CC" w:rsidRPr="002C198E" w:rsidRDefault="00FA45CC" w:rsidP="00124531">
            <w:pPr>
              <w:ind w:firstLine="0"/>
              <w:rPr>
                <w:b/>
                <w:iCs/>
                <w:sz w:val="32"/>
                <w:szCs w:val="32"/>
              </w:rPr>
            </w:pPr>
            <w:r w:rsidRPr="002C198E">
              <w:rPr>
                <w:b/>
                <w:iCs/>
                <w:sz w:val="32"/>
                <w:szCs w:val="32"/>
              </w:rPr>
              <w:t>TESTNEVELŐ-EDZŐ</w:t>
            </w:r>
          </w:p>
        </w:tc>
      </w:tr>
    </w:tbl>
    <w:p w:rsidR="00FA45CC" w:rsidRDefault="00FA45CC" w:rsidP="00FA45CC">
      <w:pPr>
        <w:ind w:right="4250"/>
        <w:rPr>
          <w:b/>
          <w:sz w:val="22"/>
          <w:szCs w:val="22"/>
        </w:rPr>
      </w:pPr>
    </w:p>
    <w:p w:rsidR="00FA45CC" w:rsidRPr="002C198E" w:rsidRDefault="00FA45CC" w:rsidP="00FA45CC">
      <w:pPr>
        <w:ind w:right="4250"/>
        <w:rPr>
          <w:b/>
          <w:sz w:val="22"/>
          <w:szCs w:val="22"/>
        </w:rPr>
      </w:pPr>
    </w:p>
    <w:p w:rsidR="00FA45CC" w:rsidRPr="00FA45CC" w:rsidRDefault="00FA45CC" w:rsidP="00FA45CC">
      <w:pPr>
        <w:pStyle w:val="Cmsor1"/>
        <w:rPr>
          <w:b w:val="0"/>
          <w:sz w:val="20"/>
        </w:rPr>
      </w:pPr>
      <w:r w:rsidRPr="00FA45CC">
        <w:rPr>
          <w:sz w:val="20"/>
        </w:rPr>
        <w:t xml:space="preserve">Képzési forma, munkarend: </w:t>
      </w:r>
      <w:r w:rsidRPr="00FA45CC">
        <w:rPr>
          <w:b w:val="0"/>
          <w:sz w:val="20"/>
        </w:rPr>
        <w:t>alapképzés, nappali és levelező</w:t>
      </w:r>
    </w:p>
    <w:p w:rsidR="00FA45CC" w:rsidRPr="00FA45CC" w:rsidRDefault="00FA45CC" w:rsidP="00FA45CC">
      <w:pPr>
        <w:pStyle w:val="Cmsor1"/>
        <w:rPr>
          <w:b w:val="0"/>
          <w:bCs/>
          <w:sz w:val="20"/>
        </w:rPr>
      </w:pPr>
      <w:r w:rsidRPr="00FA45CC">
        <w:rPr>
          <w:sz w:val="20"/>
        </w:rPr>
        <w:t xml:space="preserve">Képzési idő: </w:t>
      </w:r>
      <w:r w:rsidRPr="00FA45CC">
        <w:rPr>
          <w:b w:val="0"/>
          <w:bCs/>
          <w:sz w:val="20"/>
        </w:rPr>
        <w:t>6 félév</w:t>
      </w:r>
    </w:p>
    <w:p w:rsidR="00FA45CC" w:rsidRPr="00FA45CC" w:rsidRDefault="00FA45CC" w:rsidP="00FA45CC">
      <w:pPr>
        <w:autoSpaceDE w:val="0"/>
        <w:autoSpaceDN w:val="0"/>
        <w:adjustRightInd w:val="0"/>
        <w:ind w:firstLine="0"/>
        <w:jc w:val="left"/>
        <w:rPr>
          <w:b/>
          <w:sz w:val="20"/>
        </w:rPr>
      </w:pPr>
    </w:p>
    <w:p w:rsidR="00FA45CC" w:rsidRPr="00FA45CC" w:rsidRDefault="00FA45CC" w:rsidP="00FA45CC">
      <w:pPr>
        <w:autoSpaceDE w:val="0"/>
        <w:autoSpaceDN w:val="0"/>
        <w:adjustRightInd w:val="0"/>
        <w:ind w:firstLine="0"/>
        <w:jc w:val="left"/>
        <w:rPr>
          <w:sz w:val="20"/>
        </w:rPr>
      </w:pPr>
      <w:r w:rsidRPr="00FA45CC">
        <w:rPr>
          <w:b/>
          <w:sz w:val="20"/>
        </w:rPr>
        <w:t>Érettségi követelmény:</w:t>
      </w:r>
      <w:r w:rsidRPr="00FA45CC">
        <w:rPr>
          <w:sz w:val="20"/>
        </w:rPr>
        <w:t xml:space="preserve"> testnevelés</w:t>
      </w:r>
      <w:r w:rsidRPr="00FA45CC">
        <w:rPr>
          <w:b/>
          <w:sz w:val="20"/>
        </w:rPr>
        <w:t xml:space="preserve"> és</w:t>
      </w:r>
      <w:r w:rsidRPr="00FA45CC">
        <w:rPr>
          <w:sz w:val="20"/>
        </w:rPr>
        <w:t xml:space="preserve"> biológia vagy történelem</w:t>
      </w:r>
    </w:p>
    <w:p w:rsidR="00FA45CC" w:rsidRPr="00FA45CC" w:rsidRDefault="00FA45CC" w:rsidP="00FA45CC">
      <w:pPr>
        <w:pStyle w:val="Cmsor1"/>
        <w:rPr>
          <w:sz w:val="20"/>
        </w:rPr>
      </w:pPr>
    </w:p>
    <w:p w:rsidR="00FA45CC" w:rsidRPr="00FA45CC" w:rsidRDefault="00FA45CC" w:rsidP="00FA45CC">
      <w:pPr>
        <w:pStyle w:val="Cmsor1"/>
        <w:rPr>
          <w:b w:val="0"/>
          <w:sz w:val="20"/>
        </w:rPr>
      </w:pPr>
      <w:r w:rsidRPr="00FA45CC">
        <w:rPr>
          <w:sz w:val="20"/>
        </w:rPr>
        <w:t xml:space="preserve">Az szakképzettség oklevélben szereplő megnevezése: </w:t>
      </w:r>
      <w:r w:rsidRPr="00FA45CC">
        <w:rPr>
          <w:b w:val="0"/>
          <w:sz w:val="20"/>
        </w:rPr>
        <w:t>testnevelő-edző (edző differenciált szakmai ismeretek választása esetén megjelölve a sportágat)</w:t>
      </w:r>
    </w:p>
    <w:p w:rsidR="00FA45CC" w:rsidRPr="00FA45CC" w:rsidRDefault="00FA45CC" w:rsidP="00FA45CC">
      <w:pPr>
        <w:pStyle w:val="llb"/>
        <w:tabs>
          <w:tab w:val="clear" w:pos="4536"/>
          <w:tab w:val="clear" w:pos="9072"/>
        </w:tabs>
        <w:ind w:firstLine="0"/>
        <w:rPr>
          <w:sz w:val="20"/>
        </w:rPr>
      </w:pPr>
    </w:p>
    <w:p w:rsidR="00FA45CC" w:rsidRPr="00FA45CC" w:rsidRDefault="00FA45CC" w:rsidP="00FA45CC">
      <w:pPr>
        <w:pStyle w:val="Cmsor1"/>
        <w:rPr>
          <w:b w:val="0"/>
          <w:sz w:val="20"/>
        </w:rPr>
      </w:pPr>
      <w:r w:rsidRPr="00FA45CC">
        <w:rPr>
          <w:sz w:val="20"/>
        </w:rPr>
        <w:t xml:space="preserve">A képzés célja: </w:t>
      </w:r>
      <w:r w:rsidRPr="00FA45CC">
        <w:rPr>
          <w:b w:val="0"/>
          <w:sz w:val="20"/>
        </w:rPr>
        <w:t xml:space="preserve">olyan szakemberek képzése, akik </w:t>
      </w:r>
      <w:proofErr w:type="spellStart"/>
      <w:r w:rsidRPr="00FA45CC">
        <w:rPr>
          <w:b w:val="0"/>
          <w:sz w:val="20"/>
        </w:rPr>
        <w:t>testkulturális</w:t>
      </w:r>
      <w:proofErr w:type="spellEnd"/>
      <w:r w:rsidRPr="00FA45CC">
        <w:rPr>
          <w:b w:val="0"/>
          <w:sz w:val="20"/>
        </w:rPr>
        <w:t xml:space="preserve"> és sporttudományi, valamint nevelés- és egészségtud</w:t>
      </w:r>
      <w:r w:rsidRPr="00FA45CC">
        <w:rPr>
          <w:b w:val="0"/>
          <w:sz w:val="20"/>
        </w:rPr>
        <w:t>o</w:t>
      </w:r>
      <w:r w:rsidRPr="00FA45CC">
        <w:rPr>
          <w:b w:val="0"/>
          <w:sz w:val="20"/>
        </w:rPr>
        <w:t xml:space="preserve">mányi ismereteik birtokában képesek sportedzői, sportszervezői, testnevelői tevékenység ellátására. A szakon végzettek kellő mélységű elméleti ismeretekkel rendelkeznek a képzés második ciklusban történő folytatásához. </w:t>
      </w:r>
    </w:p>
    <w:p w:rsidR="00FA45CC" w:rsidRPr="00FA45CC" w:rsidRDefault="00FA45CC" w:rsidP="00FA45CC">
      <w:pPr>
        <w:pStyle w:val="Cmsor1"/>
        <w:ind w:firstLine="284"/>
        <w:rPr>
          <w:b w:val="0"/>
          <w:sz w:val="20"/>
        </w:rPr>
      </w:pPr>
      <w:r w:rsidRPr="00FA45CC">
        <w:rPr>
          <w:b w:val="0"/>
          <w:sz w:val="20"/>
        </w:rPr>
        <w:t xml:space="preserve">A testnevelő-edző ismeri a sporttudomány, a nevelés- és egészségtudomány alapfogalmait; a </w:t>
      </w:r>
      <w:proofErr w:type="spellStart"/>
      <w:r w:rsidRPr="00FA45CC">
        <w:rPr>
          <w:b w:val="0"/>
          <w:sz w:val="20"/>
        </w:rPr>
        <w:t>pszichomotorikus</w:t>
      </w:r>
      <w:proofErr w:type="spellEnd"/>
      <w:r w:rsidRPr="00FA45CC">
        <w:rPr>
          <w:b w:val="0"/>
          <w:sz w:val="20"/>
        </w:rPr>
        <w:t xml:space="preserve"> k</w:t>
      </w:r>
      <w:r w:rsidRPr="00FA45CC">
        <w:rPr>
          <w:b w:val="0"/>
          <w:sz w:val="20"/>
        </w:rPr>
        <w:t>é</w:t>
      </w:r>
      <w:r w:rsidRPr="00FA45CC">
        <w:rPr>
          <w:b w:val="0"/>
          <w:sz w:val="20"/>
        </w:rPr>
        <w:t xml:space="preserve">pességek és készségek fejlesztéséhez a testnevelés, a sport eszközrendszerét; a pedagógiai és </w:t>
      </w:r>
      <w:proofErr w:type="spellStart"/>
      <w:r w:rsidRPr="00FA45CC">
        <w:rPr>
          <w:b w:val="0"/>
          <w:sz w:val="20"/>
        </w:rPr>
        <w:t>szomatomotoros</w:t>
      </w:r>
      <w:proofErr w:type="spellEnd"/>
      <w:r w:rsidRPr="00FA45CC">
        <w:rPr>
          <w:b w:val="0"/>
          <w:sz w:val="20"/>
        </w:rPr>
        <w:t xml:space="preserve"> progr</w:t>
      </w:r>
      <w:r w:rsidRPr="00FA45CC">
        <w:rPr>
          <w:b w:val="0"/>
          <w:sz w:val="20"/>
        </w:rPr>
        <w:t>a</w:t>
      </w:r>
      <w:r w:rsidRPr="00FA45CC">
        <w:rPr>
          <w:b w:val="0"/>
          <w:sz w:val="20"/>
        </w:rPr>
        <w:t xml:space="preserve">mok módszereit; a mozgáshibák jellemzőit, azok kijavításának módszereit; a mozgástanítás során a motoros tanulást, elősegítő eljárásokat; a testnevelés és a sport területén a felkészítő folyamatok alapelveit. </w:t>
      </w:r>
    </w:p>
    <w:p w:rsidR="00FA45CC" w:rsidRPr="00FA45CC" w:rsidRDefault="00FA45CC" w:rsidP="00FA45CC">
      <w:pPr>
        <w:pStyle w:val="Cmsor1"/>
        <w:ind w:firstLine="284"/>
        <w:rPr>
          <w:b w:val="0"/>
          <w:sz w:val="20"/>
        </w:rPr>
      </w:pPr>
      <w:r w:rsidRPr="00FA45CC">
        <w:rPr>
          <w:b w:val="0"/>
          <w:sz w:val="20"/>
        </w:rPr>
        <w:t>Alkalmas az ifjúsági korú sportolók korcsoportos felkészítésére és versenyeztetésére a választott sportágnak megfel</w:t>
      </w:r>
      <w:r w:rsidRPr="00FA45CC">
        <w:rPr>
          <w:b w:val="0"/>
          <w:sz w:val="20"/>
        </w:rPr>
        <w:t>e</w:t>
      </w:r>
      <w:r w:rsidRPr="00FA45CC">
        <w:rPr>
          <w:b w:val="0"/>
          <w:sz w:val="20"/>
        </w:rPr>
        <w:t>lően, irányítás mellett felnőttek, élversenyzők felkészítésében és versenyeztetésében történő közreműködésre a választott sportágnak megfelelően. Felzárkóztató és tehetséggondozó programok szervezésére és vezetésére; egyesületek, szöve</w:t>
      </w:r>
      <w:r w:rsidRPr="00FA45CC">
        <w:rPr>
          <w:b w:val="0"/>
          <w:sz w:val="20"/>
        </w:rPr>
        <w:t>t</w:t>
      </w:r>
      <w:r w:rsidRPr="00FA45CC">
        <w:rPr>
          <w:b w:val="0"/>
          <w:sz w:val="20"/>
        </w:rPr>
        <w:t xml:space="preserve">ségek feladatainak ellátására; versenyszervezőként közreműködni hazai és nemzetközi versenyek szervezésében. </w:t>
      </w:r>
    </w:p>
    <w:p w:rsidR="00FA45CC" w:rsidRPr="00FA45CC" w:rsidRDefault="00FA45CC" w:rsidP="00FA45CC">
      <w:pPr>
        <w:pStyle w:val="Cmsor1"/>
        <w:ind w:firstLine="284"/>
        <w:rPr>
          <w:b w:val="0"/>
          <w:sz w:val="20"/>
        </w:rPr>
      </w:pPr>
      <w:r w:rsidRPr="00FA45CC">
        <w:rPr>
          <w:b w:val="0"/>
          <w:sz w:val="20"/>
        </w:rPr>
        <w:t>Versenybírói, játékvezetői, sporttudósítói feladatok ellátására; helyi és települési önkormányzatok sportigazgatási szerveinél munkakörök betöltésére, sportszolgáltatás nyújtására; edzőtermekben és sportcentrumokban szakképzetts</w:t>
      </w:r>
      <w:r w:rsidRPr="00FA45CC">
        <w:rPr>
          <w:b w:val="0"/>
          <w:sz w:val="20"/>
        </w:rPr>
        <w:t>é</w:t>
      </w:r>
      <w:r w:rsidRPr="00FA45CC">
        <w:rPr>
          <w:b w:val="0"/>
          <w:sz w:val="20"/>
        </w:rPr>
        <w:t>güknek megfelelő feladatok ellátására; testnevelési és sporttanfolyamok, sporttáborok, sportköri foglalkozások, turiszt</w:t>
      </w:r>
      <w:r w:rsidRPr="00FA45CC">
        <w:rPr>
          <w:b w:val="0"/>
          <w:sz w:val="20"/>
        </w:rPr>
        <w:t>i</w:t>
      </w:r>
      <w:r w:rsidRPr="00FA45CC">
        <w:rPr>
          <w:b w:val="0"/>
          <w:sz w:val="20"/>
        </w:rPr>
        <w:t>kai programok szervezésére és vezetésére.</w:t>
      </w:r>
    </w:p>
    <w:p w:rsidR="00FA45CC" w:rsidRPr="00FA45CC" w:rsidRDefault="00FA45CC" w:rsidP="00FA45CC">
      <w:pPr>
        <w:pStyle w:val="Cmsor1"/>
        <w:rPr>
          <w:sz w:val="20"/>
        </w:rPr>
      </w:pPr>
    </w:p>
    <w:p w:rsidR="00FA45CC" w:rsidRPr="00FA45CC" w:rsidRDefault="00FA45CC" w:rsidP="00FA45CC">
      <w:pPr>
        <w:pStyle w:val="Cmsor1"/>
        <w:rPr>
          <w:b w:val="0"/>
          <w:sz w:val="20"/>
        </w:rPr>
      </w:pPr>
      <w:r w:rsidRPr="00FA45CC">
        <w:rPr>
          <w:sz w:val="20"/>
        </w:rPr>
        <w:t xml:space="preserve">Az ideális jelentkező: </w:t>
      </w:r>
      <w:r w:rsidRPr="00FA45CC">
        <w:rPr>
          <w:b w:val="0"/>
          <w:sz w:val="20"/>
        </w:rPr>
        <w:t>jellemzi az érdeklődés a testkultúra, azon belül a sport és a testnevelés iránt. Érdekli az emberi szervezet felépítése és működése általában és sportolás közben, ha meg akarja ismerni a testnevelés órákon és edzéseken alkalmazott eszközrendszert és módszereket. Magas szintre akarja fejleszteni képességeit és készségeit egy általa válas</w:t>
      </w:r>
      <w:r w:rsidRPr="00FA45CC">
        <w:rPr>
          <w:b w:val="0"/>
          <w:sz w:val="20"/>
        </w:rPr>
        <w:t>z</w:t>
      </w:r>
      <w:r w:rsidRPr="00FA45CC">
        <w:rPr>
          <w:b w:val="0"/>
          <w:sz w:val="20"/>
        </w:rPr>
        <w:t xml:space="preserve">tott sportágban; fontosnak tartja, hogy egy jó </w:t>
      </w:r>
      <w:proofErr w:type="spellStart"/>
      <w:r w:rsidRPr="00FA45CC">
        <w:rPr>
          <w:b w:val="0"/>
          <w:sz w:val="20"/>
        </w:rPr>
        <w:t>testkultúrális</w:t>
      </w:r>
      <w:proofErr w:type="spellEnd"/>
      <w:r w:rsidRPr="00FA45CC">
        <w:rPr>
          <w:b w:val="0"/>
          <w:sz w:val="20"/>
        </w:rPr>
        <w:t xml:space="preserve"> szakember – túl a testnevelő tanári szakma szakismeretein – </w:t>
      </w:r>
      <w:proofErr w:type="spellStart"/>
      <w:r w:rsidRPr="00FA45CC">
        <w:rPr>
          <w:b w:val="0"/>
          <w:sz w:val="20"/>
        </w:rPr>
        <w:t>sportrekreációs</w:t>
      </w:r>
      <w:proofErr w:type="spellEnd"/>
      <w:r w:rsidRPr="00FA45CC">
        <w:rPr>
          <w:b w:val="0"/>
          <w:sz w:val="20"/>
        </w:rPr>
        <w:t>, sportmenedzseri és gyógytestnevelési alapismeretekkel is rendelkezzen.</w:t>
      </w:r>
    </w:p>
    <w:p w:rsidR="00FA45CC" w:rsidRPr="00FA45CC" w:rsidRDefault="00FA45CC" w:rsidP="00FA45CC">
      <w:pPr>
        <w:pStyle w:val="Cmsor1"/>
        <w:rPr>
          <w:sz w:val="20"/>
        </w:rPr>
      </w:pPr>
    </w:p>
    <w:p w:rsidR="00FA45CC" w:rsidRPr="00FA45CC" w:rsidRDefault="00FA45CC" w:rsidP="00FA45CC">
      <w:pPr>
        <w:pStyle w:val="Cmsor1"/>
        <w:rPr>
          <w:b w:val="0"/>
          <w:sz w:val="20"/>
        </w:rPr>
      </w:pPr>
      <w:r w:rsidRPr="00FA45CC">
        <w:rPr>
          <w:sz w:val="20"/>
        </w:rPr>
        <w:t>Nyelvi követelmények:</w:t>
      </w:r>
      <w:r w:rsidRPr="00FA45CC">
        <w:rPr>
          <w:b w:val="0"/>
          <w:sz w:val="20"/>
        </w:rPr>
        <w:t xml:space="preserve"> az alapfokozat megszerzéséhez legalább egy élő idegen nyelvből államilag elismert, középfokú (B2) komplex típusú nyelvvizsga vagy azzal egyenértékű érettségi bizonyítvány vagy oklevél megszerzése szükséges.</w:t>
      </w:r>
    </w:p>
    <w:p w:rsidR="00FA45CC" w:rsidRPr="00FA45CC" w:rsidRDefault="00FA45CC" w:rsidP="00FA45CC">
      <w:pPr>
        <w:pStyle w:val="Cmsor1"/>
        <w:rPr>
          <w:sz w:val="20"/>
        </w:rPr>
      </w:pPr>
    </w:p>
    <w:p w:rsidR="00FA45CC" w:rsidRPr="00FA45CC" w:rsidRDefault="00FA45CC" w:rsidP="00FA45CC">
      <w:pPr>
        <w:pStyle w:val="Cmsor1"/>
        <w:rPr>
          <w:bCs/>
          <w:sz w:val="20"/>
        </w:rPr>
      </w:pPr>
      <w:r w:rsidRPr="00FA45CC">
        <w:rPr>
          <w:sz w:val="20"/>
        </w:rPr>
        <w:t>Továbbtanulási lehetőségek, doktori képzés:</w:t>
      </w:r>
      <w:r w:rsidRPr="00FA45CC">
        <w:rPr>
          <w:b w:val="0"/>
          <w:sz w:val="20"/>
        </w:rPr>
        <w:t xml:space="preserve"> edzői ismeretek választása esetén az adott sportágból mesterképzésben szakedzői oklevél szerezhető. </w:t>
      </w:r>
      <w:r w:rsidRPr="00FA45CC">
        <w:rPr>
          <w:b w:val="0"/>
          <w:bCs/>
          <w:sz w:val="20"/>
        </w:rPr>
        <w:t>Testnevelői ismeretek választása esetén, az alapoklevél megszerzése után lehetőség van a tanulmányokat testnevelő tanári mesterképzésben folytatni Ezt követően a doktori képzésben is részt vehetnek az érde</w:t>
      </w:r>
      <w:r w:rsidRPr="00FA45CC">
        <w:rPr>
          <w:b w:val="0"/>
          <w:bCs/>
          <w:sz w:val="20"/>
        </w:rPr>
        <w:t>k</w:t>
      </w:r>
      <w:r w:rsidRPr="00FA45CC">
        <w:rPr>
          <w:b w:val="0"/>
          <w:bCs/>
          <w:sz w:val="20"/>
        </w:rPr>
        <w:t>lődők.</w:t>
      </w:r>
    </w:p>
    <w:p w:rsidR="00FA45CC" w:rsidRPr="00FA45CC" w:rsidRDefault="00FA45CC" w:rsidP="00FA45CC">
      <w:pPr>
        <w:pStyle w:val="Cmsor1"/>
        <w:rPr>
          <w:sz w:val="20"/>
        </w:rPr>
      </w:pPr>
    </w:p>
    <w:p w:rsidR="00FA45CC" w:rsidRPr="00FA45CC" w:rsidRDefault="00FA45CC" w:rsidP="00FA45CC">
      <w:pPr>
        <w:pStyle w:val="Cmsor1"/>
        <w:rPr>
          <w:b w:val="0"/>
          <w:bCs/>
          <w:sz w:val="20"/>
        </w:rPr>
      </w:pPr>
      <w:r w:rsidRPr="00FA45CC">
        <w:rPr>
          <w:sz w:val="20"/>
        </w:rPr>
        <w:t>A szakma szépségei:</w:t>
      </w:r>
      <w:r w:rsidRPr="00FA45CC">
        <w:rPr>
          <w:b w:val="0"/>
          <w:sz w:val="20"/>
        </w:rPr>
        <w:t xml:space="preserve"> a testnevelői és az edzői munka olyan pedagógiai tevékenység, amely más eszközökhöz hasonlóan fejleszti a gyerekek személyiségjegyeit, speciális ismeretek és készségek átadásával. </w:t>
      </w:r>
      <w:r w:rsidRPr="00FA45CC">
        <w:rPr>
          <w:b w:val="0"/>
          <w:bCs/>
          <w:sz w:val="20"/>
        </w:rPr>
        <w:t xml:space="preserve">Sokat tehet egy testnevelő és egy edző a magyar lakosság siralmas egészségi állapotának javításáért is, mivel az iskolán kívül </w:t>
      </w:r>
      <w:proofErr w:type="spellStart"/>
      <w:r w:rsidRPr="00FA45CC">
        <w:rPr>
          <w:b w:val="0"/>
          <w:bCs/>
          <w:sz w:val="20"/>
        </w:rPr>
        <w:t>sportrekreációs</w:t>
      </w:r>
      <w:proofErr w:type="spellEnd"/>
      <w:r w:rsidRPr="00FA45CC">
        <w:rPr>
          <w:b w:val="0"/>
          <w:bCs/>
          <w:sz w:val="20"/>
        </w:rPr>
        <w:t>, sportmen</w:t>
      </w:r>
      <w:r w:rsidRPr="00FA45CC">
        <w:rPr>
          <w:b w:val="0"/>
          <w:bCs/>
          <w:sz w:val="20"/>
        </w:rPr>
        <w:t>e</w:t>
      </w:r>
      <w:r w:rsidRPr="00FA45CC">
        <w:rPr>
          <w:b w:val="0"/>
          <w:bCs/>
          <w:sz w:val="20"/>
        </w:rPr>
        <w:t>dzseri tevékenységet is folytathat. Az iskolai versenyrendszerben elindítva tanítványait, a testnevelő szakmai sikereket, hírnevet szerezhet nemcsak magának, hanem az iskolának is. A szakedzői diploma birtokában világhírű sportolókat n</w:t>
      </w:r>
      <w:r w:rsidRPr="00FA45CC">
        <w:rPr>
          <w:b w:val="0"/>
          <w:bCs/>
          <w:sz w:val="20"/>
        </w:rPr>
        <w:t>e</w:t>
      </w:r>
      <w:r w:rsidRPr="00FA45CC">
        <w:rPr>
          <w:b w:val="0"/>
          <w:bCs/>
          <w:sz w:val="20"/>
        </w:rPr>
        <w:t>velhet az edző, ami jó önmegvalósítási lehetőség számára.</w:t>
      </w:r>
    </w:p>
    <w:p w:rsidR="00FA45CC" w:rsidRPr="00FA45CC" w:rsidRDefault="00FA45CC" w:rsidP="00FA45CC">
      <w:pPr>
        <w:pStyle w:val="Cmsor1"/>
        <w:rPr>
          <w:sz w:val="20"/>
        </w:rPr>
      </w:pPr>
    </w:p>
    <w:p w:rsidR="00FA45CC" w:rsidRPr="00FA45CC" w:rsidRDefault="00FA45CC" w:rsidP="00FA45CC">
      <w:pPr>
        <w:pStyle w:val="Cmsor1"/>
        <w:rPr>
          <w:sz w:val="20"/>
        </w:rPr>
      </w:pPr>
      <w:r w:rsidRPr="00FA45CC">
        <w:rPr>
          <w:sz w:val="20"/>
        </w:rPr>
        <w:t xml:space="preserve">Elhelyezkedési esélyek és lehetőségek: </w:t>
      </w:r>
      <w:r w:rsidRPr="00FA45CC">
        <w:rPr>
          <w:b w:val="0"/>
          <w:sz w:val="20"/>
        </w:rPr>
        <w:t>a főiskolai testnevelő-edző oklevéllel rendelkezők több területen is elhelye</w:t>
      </w:r>
      <w:r w:rsidRPr="00FA45CC">
        <w:rPr>
          <w:b w:val="0"/>
          <w:sz w:val="20"/>
        </w:rPr>
        <w:t>z</w:t>
      </w:r>
      <w:r w:rsidRPr="00FA45CC">
        <w:rPr>
          <w:b w:val="0"/>
          <w:sz w:val="20"/>
        </w:rPr>
        <w:t xml:space="preserve">kedhetnek (iskolában szabadidő szervezőként; fitneszcentrumokban vezetőként, </w:t>
      </w:r>
      <w:proofErr w:type="spellStart"/>
      <w:r w:rsidRPr="00FA45CC">
        <w:rPr>
          <w:b w:val="0"/>
          <w:sz w:val="20"/>
        </w:rPr>
        <w:t>rekreátorként</w:t>
      </w:r>
      <w:proofErr w:type="spellEnd"/>
      <w:r w:rsidRPr="00FA45CC">
        <w:rPr>
          <w:b w:val="0"/>
          <w:sz w:val="20"/>
        </w:rPr>
        <w:t>, animátorként vagy éle</w:t>
      </w:r>
      <w:r w:rsidRPr="00FA45CC">
        <w:rPr>
          <w:b w:val="0"/>
          <w:sz w:val="20"/>
        </w:rPr>
        <w:t>t</w:t>
      </w:r>
      <w:r w:rsidRPr="00FA45CC">
        <w:rPr>
          <w:b w:val="0"/>
          <w:sz w:val="20"/>
        </w:rPr>
        <w:t>mód szaktanácsadóként; sportegyesületekben edzőként, sportszervezőként vagy sportvezetőként; önkormányzatoknál sportreferensként stb.)</w:t>
      </w:r>
    </w:p>
    <w:p w:rsidR="0093538A" w:rsidRDefault="0093538A"/>
    <w:sectPr w:rsidR="00935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CF" w:rsidRDefault="006A3DCF" w:rsidP="00FA45CC">
      <w:r>
        <w:separator/>
      </w:r>
    </w:p>
  </w:endnote>
  <w:endnote w:type="continuationSeparator" w:id="0">
    <w:p w:rsidR="006A3DCF" w:rsidRDefault="006A3DCF" w:rsidP="00FA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Default="00FA45C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Pr="00C4214B" w:rsidRDefault="00FA45CC" w:rsidP="00FA45CC">
    <w:pPr>
      <w:pStyle w:val="llb"/>
      <w:ind w:firstLine="0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D74378A" wp14:editId="1E83A823">
              <wp:simplePos x="0" y="0"/>
              <wp:positionH relativeFrom="column">
                <wp:posOffset>-952500</wp:posOffset>
              </wp:positionH>
              <wp:positionV relativeFrom="paragraph">
                <wp:posOffset>-65405</wp:posOffset>
              </wp:positionV>
              <wp:extent cx="76581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-5.15pt" to="52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p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D4OJvO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"/>
          </w:pict>
        </mc:Fallback>
      </mc:AlternateContent>
    </w:r>
    <w:r w:rsidRPr="00C4214B">
      <w:rPr>
        <w:b/>
        <w:sz w:val="20"/>
      </w:rPr>
      <w:t xml:space="preserve">Eszterházy Károly Főiskola Tanulmányi és Információs Központ </w:t>
    </w:r>
    <w:r>
      <w:rPr>
        <w:b/>
        <w:sz w:val="20"/>
      </w:rPr>
      <w:t xml:space="preserve">– </w:t>
    </w:r>
    <w:r w:rsidRPr="00C4214B">
      <w:rPr>
        <w:b/>
        <w:sz w:val="20"/>
      </w:rPr>
      <w:t>Felvételi Iroda</w:t>
    </w:r>
  </w:p>
  <w:p w:rsidR="00FA45CC" w:rsidRPr="00C4214B" w:rsidRDefault="00FA45CC" w:rsidP="00FA45CC">
    <w:pPr>
      <w:pStyle w:val="llb"/>
      <w:ind w:firstLine="0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1312" behindDoc="1" locked="0" layoutInCell="1" allowOverlap="1" wp14:anchorId="47362E4B" wp14:editId="049ACBBE">
          <wp:simplePos x="0" y="0"/>
          <wp:positionH relativeFrom="column">
            <wp:posOffset>4295775</wp:posOffset>
          </wp:positionH>
          <wp:positionV relativeFrom="paragraph">
            <wp:posOffset>123190</wp:posOffset>
          </wp:positionV>
          <wp:extent cx="1476375" cy="225425"/>
          <wp:effectExtent l="0" t="0" r="9525" b="3175"/>
          <wp:wrapNone/>
          <wp:docPr id="2" name="Kép 2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Eszterházy tér 1.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FA45CC" w:rsidRPr="00C4214B" w:rsidRDefault="00FA45CC" w:rsidP="00FA45CC">
    <w:pPr>
      <w:pStyle w:val="llb"/>
      <w:ind w:firstLine="0"/>
      <w:rPr>
        <w:sz w:val="20"/>
      </w:rPr>
    </w:pP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Default="00FA45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CF" w:rsidRDefault="006A3DCF" w:rsidP="00FA45CC">
      <w:r>
        <w:separator/>
      </w:r>
    </w:p>
  </w:footnote>
  <w:footnote w:type="continuationSeparator" w:id="0">
    <w:p w:rsidR="006A3DCF" w:rsidRDefault="006A3DCF" w:rsidP="00FA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Default="00FA45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Pr="00515122" w:rsidRDefault="00FA45CC" w:rsidP="00FA45CC">
    <w:pPr>
      <w:pStyle w:val="lfej"/>
      <w:ind w:right="3364" w:firstLine="0"/>
      <w:jc w:val="left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B583F21" wp14:editId="337AC5D5">
          <wp:simplePos x="0" y="0"/>
          <wp:positionH relativeFrom="margin">
            <wp:posOffset>3090545</wp:posOffset>
          </wp:positionH>
          <wp:positionV relativeFrom="margin">
            <wp:posOffset>-836930</wp:posOffset>
          </wp:positionV>
          <wp:extent cx="2909570" cy="798195"/>
          <wp:effectExtent l="0" t="0" r="0" b="0"/>
          <wp:wrapSquare wrapText="bothSides"/>
          <wp:docPr id="5" name="Kép 5" descr="C:\--==HC==--\PR\BEISKPROG\felveteli_kreativok\nyiltnapok_kreativ\esztmindenkin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==HC==--\PR\BEISKPROG\felveteli_kreativok\nyiltnapok_kreativ\esztmindenkine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22">
      <w:rPr>
        <w:rFonts w:ascii="Book Antiqua" w:hAnsi="Book Antiqua"/>
        <w:b/>
        <w:sz w:val="40"/>
        <w:szCs w:val="40"/>
      </w:rPr>
      <w:t>Eszterházy Károly Főiskola</w:t>
    </w:r>
  </w:p>
  <w:p w:rsidR="00FA45CC" w:rsidRDefault="00FA45CC" w:rsidP="00FA45CC">
    <w:pPr>
      <w:pStyle w:val="lfej"/>
      <w:ind w:right="3364" w:firstLine="0"/>
      <w:jc w:val="left"/>
      <w:rPr>
        <w:rFonts w:ascii="Book Antiqua" w:hAnsi="Book Antiqua"/>
        <w:b/>
        <w:i/>
      </w:rPr>
    </w:pPr>
    <w:proofErr w:type="gramStart"/>
    <w:r w:rsidRPr="00CA7A53">
      <w:rPr>
        <w:rFonts w:ascii="Book Antiqua" w:hAnsi="Book Antiqua"/>
        <w:b/>
        <w:i/>
      </w:rPr>
      <w:t>www.ektf.hu</w:t>
    </w:r>
    <w:proofErr w:type="gramEnd"/>
  </w:p>
  <w:p w:rsidR="00FA45CC" w:rsidRDefault="00FA45CC" w:rsidP="00FA45CC">
    <w:pPr>
      <w:pStyle w:val="lfej"/>
      <w:ind w:right="3364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Default="00FA45C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CC"/>
    <w:rsid w:val="006A3DCF"/>
    <w:rsid w:val="0093538A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CC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FA45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FA45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5C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A4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CC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FA45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FA45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5C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A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 Gergely</dc:creator>
  <cp:lastModifiedBy>Grebely Gergely</cp:lastModifiedBy>
  <cp:revision>1</cp:revision>
  <dcterms:created xsi:type="dcterms:W3CDTF">2013-01-09T20:50:00Z</dcterms:created>
  <dcterms:modified xsi:type="dcterms:W3CDTF">2013-01-09T20:53:00Z</dcterms:modified>
</cp:coreProperties>
</file>