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</w:tblGrid>
      <w:tr w:rsidR="004F06BB" w:rsidRPr="002C198E" w:rsidTr="00124531">
        <w:tc>
          <w:tcPr>
            <w:tcW w:w="6158" w:type="dxa"/>
          </w:tcPr>
          <w:p w:rsidR="004F06BB" w:rsidRPr="002C198E" w:rsidRDefault="004F06BB" w:rsidP="00124531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PROGRAMTERVEZŐ INFORMATIKUS</w:t>
            </w:r>
          </w:p>
        </w:tc>
      </w:tr>
    </w:tbl>
    <w:p w:rsidR="004F06BB" w:rsidRDefault="004F06BB" w:rsidP="004F06BB">
      <w:pPr>
        <w:ind w:right="4250"/>
        <w:rPr>
          <w:b/>
          <w:sz w:val="22"/>
          <w:szCs w:val="22"/>
        </w:rPr>
      </w:pPr>
    </w:p>
    <w:p w:rsidR="004F06BB" w:rsidRPr="002C198E" w:rsidRDefault="004F06BB" w:rsidP="004F06BB">
      <w:pPr>
        <w:ind w:right="4250"/>
        <w:rPr>
          <w:b/>
          <w:sz w:val="22"/>
          <w:szCs w:val="22"/>
        </w:rPr>
      </w:pPr>
    </w:p>
    <w:p w:rsidR="004F06BB" w:rsidRPr="004F06BB" w:rsidRDefault="004F06BB" w:rsidP="004F06BB">
      <w:pPr>
        <w:pStyle w:val="Cmsor1"/>
        <w:rPr>
          <w:b w:val="0"/>
          <w:sz w:val="20"/>
        </w:rPr>
      </w:pPr>
      <w:r w:rsidRPr="004F06BB">
        <w:rPr>
          <w:sz w:val="20"/>
        </w:rPr>
        <w:t xml:space="preserve">Képzési forma, munkarend: </w:t>
      </w:r>
      <w:r w:rsidRPr="004F06BB">
        <w:rPr>
          <w:b w:val="0"/>
          <w:sz w:val="20"/>
        </w:rPr>
        <w:t>alapképzés, nappali és levelező</w:t>
      </w:r>
    </w:p>
    <w:p w:rsidR="004F06BB" w:rsidRPr="004F06BB" w:rsidRDefault="004F06BB" w:rsidP="004F06BB">
      <w:pPr>
        <w:pStyle w:val="Cmsor1"/>
        <w:rPr>
          <w:b w:val="0"/>
          <w:bCs/>
          <w:sz w:val="20"/>
        </w:rPr>
      </w:pPr>
      <w:r w:rsidRPr="004F06BB">
        <w:rPr>
          <w:sz w:val="20"/>
        </w:rPr>
        <w:t xml:space="preserve">Képzési idő: </w:t>
      </w:r>
      <w:r w:rsidRPr="004F06BB">
        <w:rPr>
          <w:b w:val="0"/>
          <w:bCs/>
          <w:sz w:val="20"/>
        </w:rPr>
        <w:t>6 félév</w:t>
      </w:r>
    </w:p>
    <w:p w:rsidR="004F06BB" w:rsidRPr="004F06BB" w:rsidRDefault="004F06BB" w:rsidP="004F06BB">
      <w:pPr>
        <w:autoSpaceDE w:val="0"/>
        <w:autoSpaceDN w:val="0"/>
        <w:adjustRightInd w:val="0"/>
        <w:ind w:firstLine="0"/>
        <w:jc w:val="left"/>
        <w:rPr>
          <w:b/>
          <w:sz w:val="20"/>
        </w:rPr>
      </w:pPr>
    </w:p>
    <w:p w:rsidR="004F06BB" w:rsidRPr="004F06BB" w:rsidRDefault="004F06BB" w:rsidP="004F06BB">
      <w:pPr>
        <w:autoSpaceDE w:val="0"/>
        <w:autoSpaceDN w:val="0"/>
        <w:adjustRightInd w:val="0"/>
        <w:ind w:firstLine="0"/>
        <w:jc w:val="left"/>
        <w:rPr>
          <w:sz w:val="20"/>
          <w:vertAlign w:val="superscript"/>
        </w:rPr>
      </w:pPr>
      <w:r w:rsidRPr="004F06BB">
        <w:rPr>
          <w:b/>
          <w:sz w:val="20"/>
        </w:rPr>
        <w:t>Érettségi követelmény:</w:t>
      </w:r>
      <w:r w:rsidRPr="004F06BB">
        <w:rPr>
          <w:sz w:val="20"/>
        </w:rPr>
        <w:t xml:space="preserve"> matematika </w:t>
      </w:r>
      <w:r w:rsidRPr="004F06BB">
        <w:rPr>
          <w:b/>
          <w:sz w:val="20"/>
        </w:rPr>
        <w:t xml:space="preserve">és </w:t>
      </w:r>
      <w:r w:rsidRPr="004F06BB">
        <w:rPr>
          <w:sz w:val="20"/>
        </w:rPr>
        <w:t>fizika vagy informatika</w:t>
      </w:r>
    </w:p>
    <w:p w:rsidR="004F06BB" w:rsidRPr="004F06BB" w:rsidRDefault="004F06BB" w:rsidP="004F06BB">
      <w:pPr>
        <w:pStyle w:val="Cmsor1"/>
        <w:rPr>
          <w:sz w:val="20"/>
        </w:rPr>
      </w:pPr>
    </w:p>
    <w:p w:rsidR="004F06BB" w:rsidRPr="004F06BB" w:rsidRDefault="004F06BB" w:rsidP="004F06BB">
      <w:pPr>
        <w:pStyle w:val="Cmsor1"/>
        <w:rPr>
          <w:sz w:val="20"/>
        </w:rPr>
      </w:pPr>
      <w:r w:rsidRPr="004F06BB">
        <w:rPr>
          <w:sz w:val="20"/>
        </w:rPr>
        <w:t xml:space="preserve">A szakképzettség oklevélben szereplő megnevezése: </w:t>
      </w:r>
      <w:r w:rsidRPr="004F06BB">
        <w:rPr>
          <w:b w:val="0"/>
          <w:sz w:val="20"/>
        </w:rPr>
        <w:t>programtervező informatikus</w:t>
      </w:r>
    </w:p>
    <w:p w:rsidR="004F06BB" w:rsidRPr="004F06BB" w:rsidRDefault="004F06BB" w:rsidP="004F06BB">
      <w:pPr>
        <w:rPr>
          <w:sz w:val="20"/>
        </w:rPr>
      </w:pPr>
    </w:p>
    <w:p w:rsidR="004F06BB" w:rsidRPr="004F06BB" w:rsidRDefault="004F06BB" w:rsidP="004F06BB">
      <w:pPr>
        <w:pStyle w:val="Cmsor1"/>
        <w:rPr>
          <w:sz w:val="20"/>
        </w:rPr>
      </w:pPr>
      <w:r w:rsidRPr="004F06BB">
        <w:rPr>
          <w:sz w:val="20"/>
        </w:rPr>
        <w:t>A képzés célja:</w:t>
      </w:r>
      <w:r w:rsidRPr="004F06BB">
        <w:rPr>
          <w:b w:val="0"/>
          <w:sz w:val="20"/>
        </w:rPr>
        <w:t xml:space="preserve"> programtervező informatikus </w:t>
      </w:r>
      <w:proofErr w:type="spellStart"/>
      <w:r w:rsidRPr="004F06BB">
        <w:rPr>
          <w:b w:val="0"/>
          <w:sz w:val="20"/>
        </w:rPr>
        <w:t>BSc</w:t>
      </w:r>
      <w:proofErr w:type="spellEnd"/>
      <w:r w:rsidRPr="004F06BB">
        <w:rPr>
          <w:b w:val="0"/>
          <w:sz w:val="20"/>
        </w:rPr>
        <w:t xml:space="preserve"> szak célja olyan informatikai szakemberek képzése, akik kép</w:t>
      </w:r>
      <w:r w:rsidRPr="004F06BB">
        <w:rPr>
          <w:b w:val="0"/>
          <w:sz w:val="20"/>
        </w:rPr>
        <w:t>e</w:t>
      </w:r>
      <w:r w:rsidRPr="004F06BB">
        <w:rPr>
          <w:b w:val="0"/>
          <w:sz w:val="20"/>
        </w:rPr>
        <w:t>sek szoftver orientált információs technológiai eszközök és rendszerek létrehozási, bevezetési, működtetési, szerv</w:t>
      </w:r>
      <w:r w:rsidRPr="004F06BB">
        <w:rPr>
          <w:b w:val="0"/>
          <w:sz w:val="20"/>
        </w:rPr>
        <w:t>i</w:t>
      </w:r>
      <w:r w:rsidRPr="004F06BB">
        <w:rPr>
          <w:b w:val="0"/>
          <w:sz w:val="20"/>
        </w:rPr>
        <w:t xml:space="preserve">zelési, fejlesztési, alkalmazási tevékenységét önállóan és csoportmunkában ellátni, továbbá kellő mélységű elméleti ismeretekkel rendelkeznek a tanulmányaik </w:t>
      </w:r>
      <w:proofErr w:type="spellStart"/>
      <w:r w:rsidRPr="004F06BB">
        <w:rPr>
          <w:b w:val="0"/>
          <w:sz w:val="20"/>
        </w:rPr>
        <w:t>MSc</w:t>
      </w:r>
      <w:proofErr w:type="spellEnd"/>
      <w:r w:rsidRPr="004F06BB">
        <w:rPr>
          <w:b w:val="0"/>
          <w:sz w:val="20"/>
        </w:rPr>
        <w:t xml:space="preserve"> szinten történő folytatásához.</w:t>
      </w:r>
    </w:p>
    <w:p w:rsidR="004F06BB" w:rsidRPr="004F06BB" w:rsidRDefault="004F06BB" w:rsidP="004F06BB">
      <w:pPr>
        <w:rPr>
          <w:bCs/>
          <w:sz w:val="20"/>
        </w:rPr>
      </w:pPr>
    </w:p>
    <w:p w:rsidR="004F06BB" w:rsidRPr="004F06BB" w:rsidRDefault="004F06BB" w:rsidP="004F06BB">
      <w:pPr>
        <w:pStyle w:val="Cmsor1"/>
        <w:rPr>
          <w:b w:val="0"/>
          <w:sz w:val="20"/>
        </w:rPr>
      </w:pPr>
      <w:r w:rsidRPr="004F06BB">
        <w:rPr>
          <w:sz w:val="20"/>
        </w:rPr>
        <w:t xml:space="preserve">Az ideális jelentkező: </w:t>
      </w:r>
      <w:r w:rsidRPr="004F06BB">
        <w:rPr>
          <w:b w:val="0"/>
          <w:sz w:val="20"/>
        </w:rPr>
        <w:t>jellemezi az érdeklődés az új iránt, a logikus gondolkodás, a kreativitás. Szívesen tölti idejét a számítástechnika és az informatika legújabb eredményeinek megismerésével és szeret programozni. Érdekli a számítógépek működése, a számítógép-hálózatok, az internet; meg akarja ismerni a programozás művészetét, az algoritmusokat, a szoftver készítés modern eszközeit, a különböző programozási nyelveket, az objektum orientált programozást, az adatbázis-kezelő rendszereket, a komputergrafika és a mesterséges intelligencia területeit, a d</w:t>
      </w:r>
      <w:r w:rsidRPr="004F06BB">
        <w:rPr>
          <w:b w:val="0"/>
          <w:sz w:val="20"/>
        </w:rPr>
        <w:t>i</w:t>
      </w:r>
      <w:r w:rsidRPr="004F06BB">
        <w:rPr>
          <w:b w:val="0"/>
          <w:sz w:val="20"/>
        </w:rPr>
        <w:t xml:space="preserve">namikus </w:t>
      </w:r>
      <w:proofErr w:type="spellStart"/>
      <w:r w:rsidRPr="004F06BB">
        <w:rPr>
          <w:b w:val="0"/>
          <w:sz w:val="20"/>
        </w:rPr>
        <w:t>webprogramozást</w:t>
      </w:r>
      <w:proofErr w:type="spellEnd"/>
      <w:r w:rsidRPr="004F06BB">
        <w:rPr>
          <w:b w:val="0"/>
          <w:sz w:val="20"/>
        </w:rPr>
        <w:t>; fontosnak tartja a matematika gyakorlati alkalmazását.</w:t>
      </w:r>
    </w:p>
    <w:p w:rsidR="004F06BB" w:rsidRPr="004F06BB" w:rsidRDefault="004F06BB" w:rsidP="004F06BB">
      <w:pPr>
        <w:rPr>
          <w:bCs/>
          <w:sz w:val="20"/>
        </w:rPr>
      </w:pPr>
    </w:p>
    <w:p w:rsidR="004F06BB" w:rsidRPr="004F06BB" w:rsidRDefault="004F06BB" w:rsidP="004F06BB">
      <w:pPr>
        <w:pStyle w:val="Cmsor1"/>
        <w:rPr>
          <w:sz w:val="20"/>
        </w:rPr>
      </w:pPr>
      <w:r w:rsidRPr="004F06BB">
        <w:rPr>
          <w:sz w:val="20"/>
        </w:rPr>
        <w:t xml:space="preserve">Nyelvi követelmények: </w:t>
      </w:r>
      <w:r w:rsidRPr="004F06BB">
        <w:rPr>
          <w:b w:val="0"/>
          <w:sz w:val="20"/>
        </w:rPr>
        <w:t>az alapfokozat megszerzéséhez legalább egy olyan idegen nyelvből, amelyen a szakmának tudományos szakirodalma van, államilag elismert, középfokú (B2) komplex típusú nyelvvizsga vagy azzal egyené</w:t>
      </w:r>
      <w:r w:rsidRPr="004F06BB">
        <w:rPr>
          <w:b w:val="0"/>
          <w:sz w:val="20"/>
        </w:rPr>
        <w:t>r</w:t>
      </w:r>
      <w:r w:rsidRPr="004F06BB">
        <w:rPr>
          <w:b w:val="0"/>
          <w:sz w:val="20"/>
        </w:rPr>
        <w:t>tékű érettségi bizonyítvány vagy oklevél megszerzése szükséges.</w:t>
      </w:r>
    </w:p>
    <w:p w:rsidR="004F06BB" w:rsidRPr="004F06BB" w:rsidRDefault="004F06BB" w:rsidP="004F06BB">
      <w:pPr>
        <w:rPr>
          <w:bCs/>
          <w:sz w:val="20"/>
        </w:rPr>
      </w:pPr>
    </w:p>
    <w:p w:rsidR="004F06BB" w:rsidRPr="004F06BB" w:rsidRDefault="004F06BB" w:rsidP="004F06BB">
      <w:pPr>
        <w:pStyle w:val="Cmsor1"/>
        <w:rPr>
          <w:sz w:val="20"/>
        </w:rPr>
      </w:pPr>
      <w:r w:rsidRPr="004F06BB">
        <w:rPr>
          <w:sz w:val="20"/>
        </w:rPr>
        <w:t xml:space="preserve">Továbbtanulási lehetőségek, doktori képzés: </w:t>
      </w:r>
      <w:r w:rsidRPr="004F06BB">
        <w:rPr>
          <w:b w:val="0"/>
          <w:sz w:val="20"/>
        </w:rPr>
        <w:t>hallgatóink a diploma megszerzése után magyarországi és külföldi egyetemeken mester (</w:t>
      </w:r>
      <w:proofErr w:type="spellStart"/>
      <w:r w:rsidRPr="004F06BB">
        <w:rPr>
          <w:b w:val="0"/>
          <w:sz w:val="20"/>
        </w:rPr>
        <w:t>MSc</w:t>
      </w:r>
      <w:proofErr w:type="spellEnd"/>
      <w:r w:rsidRPr="004F06BB">
        <w:rPr>
          <w:b w:val="0"/>
          <w:sz w:val="20"/>
        </w:rPr>
        <w:t>) képzésben, illetve ezek után három éves doktori (PhD) programon folytathatják tanu</w:t>
      </w:r>
      <w:r w:rsidRPr="004F06BB">
        <w:rPr>
          <w:b w:val="0"/>
          <w:sz w:val="20"/>
        </w:rPr>
        <w:t>l</w:t>
      </w:r>
      <w:r w:rsidRPr="004F06BB">
        <w:rPr>
          <w:b w:val="0"/>
          <w:sz w:val="20"/>
        </w:rPr>
        <w:t>mányaikat.</w:t>
      </w:r>
    </w:p>
    <w:p w:rsidR="004F06BB" w:rsidRPr="004F06BB" w:rsidRDefault="004F06BB" w:rsidP="004F06BB">
      <w:pPr>
        <w:rPr>
          <w:bCs/>
          <w:sz w:val="20"/>
        </w:rPr>
      </w:pPr>
    </w:p>
    <w:p w:rsidR="004F06BB" w:rsidRPr="004F06BB" w:rsidRDefault="004F06BB" w:rsidP="004F06BB">
      <w:pPr>
        <w:pStyle w:val="Cmsor1"/>
        <w:rPr>
          <w:snapToGrid w:val="0"/>
          <w:sz w:val="20"/>
        </w:rPr>
      </w:pPr>
      <w:r w:rsidRPr="004F06BB">
        <w:rPr>
          <w:sz w:val="20"/>
        </w:rPr>
        <w:t xml:space="preserve">A szakma szépségei: </w:t>
      </w:r>
      <w:r w:rsidRPr="004F06BB">
        <w:rPr>
          <w:b w:val="0"/>
          <w:sz w:val="20"/>
        </w:rPr>
        <w:t>a</w:t>
      </w:r>
      <w:r w:rsidRPr="004F06BB">
        <w:rPr>
          <w:b w:val="0"/>
          <w:snapToGrid w:val="0"/>
          <w:sz w:val="20"/>
        </w:rPr>
        <w:t xml:space="preserve"> p</w:t>
      </w:r>
      <w:r w:rsidRPr="004F06BB">
        <w:rPr>
          <w:b w:val="0"/>
          <w:sz w:val="20"/>
        </w:rPr>
        <w:t xml:space="preserve">rogramozó informatikus </w:t>
      </w:r>
      <w:r w:rsidRPr="004F06BB">
        <w:rPr>
          <w:b w:val="0"/>
          <w:snapToGrid w:val="0"/>
          <w:sz w:val="20"/>
        </w:rPr>
        <w:t>olyan informatikai szakember, aki a megszerzett informatikai ismereteit hatékonyan tudja alkalmazni a gyakorlatban és a gazdasági élet több területein. A végzett hallgatóink képesek informatikai rendszereket áttekinteni, fejleszteni, létrehozni és üzemeltetni. A szakon megszerzett tudás alkalmazásával lehetőség nyílik különböző rendszerek matematikai modellek szerkesztésére, programok készítés</w:t>
      </w:r>
      <w:r w:rsidRPr="004F06BB">
        <w:rPr>
          <w:b w:val="0"/>
          <w:snapToGrid w:val="0"/>
          <w:sz w:val="20"/>
        </w:rPr>
        <w:t>é</w:t>
      </w:r>
      <w:r w:rsidRPr="004F06BB">
        <w:rPr>
          <w:b w:val="0"/>
          <w:snapToGrid w:val="0"/>
          <w:sz w:val="20"/>
        </w:rPr>
        <w:t>re, a programfejlesztési technológiák dinamikus használatára, adatbázisok létrehozására, karbantartására.</w:t>
      </w:r>
      <w:r w:rsidRPr="004F06BB">
        <w:rPr>
          <w:snapToGrid w:val="0"/>
          <w:sz w:val="20"/>
        </w:rPr>
        <w:t xml:space="preserve"> </w:t>
      </w:r>
    </w:p>
    <w:p w:rsidR="004F06BB" w:rsidRPr="004F06BB" w:rsidRDefault="004F06BB" w:rsidP="004F06BB">
      <w:pPr>
        <w:rPr>
          <w:bCs/>
          <w:sz w:val="20"/>
        </w:rPr>
      </w:pPr>
    </w:p>
    <w:p w:rsidR="004F06BB" w:rsidRPr="004F06BB" w:rsidRDefault="004F06BB" w:rsidP="004F06BB">
      <w:pPr>
        <w:pStyle w:val="Cmsor1"/>
        <w:rPr>
          <w:sz w:val="20"/>
        </w:rPr>
      </w:pPr>
      <w:r w:rsidRPr="004F06BB">
        <w:rPr>
          <w:sz w:val="20"/>
        </w:rPr>
        <w:t>Elhelyezkedési esélyek és lehetőségek:</w:t>
      </w:r>
      <w:r w:rsidRPr="004F06BB">
        <w:rPr>
          <w:b w:val="0"/>
          <w:sz w:val="20"/>
        </w:rPr>
        <w:t xml:space="preserve"> a gazdasági élet különböző területein az informatika használata egyre sz</w:t>
      </w:r>
      <w:r w:rsidRPr="004F06BB">
        <w:rPr>
          <w:b w:val="0"/>
          <w:sz w:val="20"/>
        </w:rPr>
        <w:t>é</w:t>
      </w:r>
      <w:r w:rsidRPr="004F06BB">
        <w:rPr>
          <w:b w:val="0"/>
          <w:sz w:val="20"/>
        </w:rPr>
        <w:t>lesebb körű alkalmazást nyer. Ennek megfelelően egyre nagyobb igény mutatkozik továbbra is a felsőfokú info</w:t>
      </w:r>
      <w:r w:rsidRPr="004F06BB">
        <w:rPr>
          <w:b w:val="0"/>
          <w:sz w:val="20"/>
        </w:rPr>
        <w:t>r</w:t>
      </w:r>
      <w:r w:rsidRPr="004F06BB">
        <w:rPr>
          <w:b w:val="0"/>
          <w:sz w:val="20"/>
        </w:rPr>
        <w:t>matikai végzettségű szakemberek foglalkoztatására. A tapasztalatok azt mutatják, hogy az informatikusok szakt</w:t>
      </w:r>
      <w:r w:rsidRPr="004F06BB">
        <w:rPr>
          <w:b w:val="0"/>
          <w:sz w:val="20"/>
        </w:rPr>
        <w:t>u</w:t>
      </w:r>
      <w:r w:rsidRPr="004F06BB">
        <w:rPr>
          <w:b w:val="0"/>
          <w:sz w:val="20"/>
        </w:rPr>
        <w:t>dásukat, megszerzett kreditjeiket külföldön is, egész Európában tudják hasznosítani.</w:t>
      </w:r>
      <w:bookmarkStart w:id="0" w:name="_GoBack"/>
      <w:bookmarkEnd w:id="0"/>
    </w:p>
    <w:p w:rsidR="0093538A" w:rsidRDefault="0093538A"/>
    <w:sectPr w:rsidR="00935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C4" w:rsidRDefault="004765C4" w:rsidP="00FA45CC">
      <w:r>
        <w:separator/>
      </w:r>
    </w:p>
  </w:endnote>
  <w:endnote w:type="continuationSeparator" w:id="0">
    <w:p w:rsidR="004765C4" w:rsidRDefault="004765C4" w:rsidP="00F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C4214B" w:rsidRDefault="00FA45CC" w:rsidP="00FA45CC">
    <w:pPr>
      <w:pStyle w:val="llb"/>
      <w:ind w:firstLine="0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74378A" wp14:editId="1E83A823">
              <wp:simplePos x="0" y="0"/>
              <wp:positionH relativeFrom="column">
                <wp:posOffset>-952500</wp:posOffset>
              </wp:positionH>
              <wp:positionV relativeFrom="paragraph">
                <wp:posOffset>-65405</wp:posOffset>
              </wp:positionV>
              <wp:extent cx="76581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-5.15pt" to="52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FA45CC" w:rsidRPr="00C4214B" w:rsidRDefault="00FA45CC" w:rsidP="00FA45CC">
    <w:pPr>
      <w:pStyle w:val="llb"/>
      <w:ind w:firstLine="0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47362E4B" wp14:editId="049ACBBE">
          <wp:simplePos x="0" y="0"/>
          <wp:positionH relativeFrom="column">
            <wp:posOffset>4295775</wp:posOffset>
          </wp:positionH>
          <wp:positionV relativeFrom="paragraph">
            <wp:posOffset>123190</wp:posOffset>
          </wp:positionV>
          <wp:extent cx="1476375" cy="225425"/>
          <wp:effectExtent l="0" t="0" r="9525" b="3175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FA45CC" w:rsidRPr="00C4214B" w:rsidRDefault="00FA45CC" w:rsidP="00FA45CC">
    <w:pPr>
      <w:pStyle w:val="llb"/>
      <w:ind w:firstLine="0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C4" w:rsidRDefault="004765C4" w:rsidP="00FA45CC">
      <w:r>
        <w:separator/>
      </w:r>
    </w:p>
  </w:footnote>
  <w:footnote w:type="continuationSeparator" w:id="0">
    <w:p w:rsidR="004765C4" w:rsidRDefault="004765C4" w:rsidP="00FA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515122" w:rsidRDefault="00FA45CC" w:rsidP="00FA45CC">
    <w:pPr>
      <w:pStyle w:val="lfej"/>
      <w:ind w:right="3364" w:firstLine="0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B583F21" wp14:editId="337AC5D5">
          <wp:simplePos x="0" y="0"/>
          <wp:positionH relativeFrom="margin">
            <wp:posOffset>3090545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FA45CC" w:rsidRDefault="00FA45CC" w:rsidP="00FA45CC">
    <w:pPr>
      <w:pStyle w:val="lfej"/>
      <w:ind w:right="3364" w:firstLine="0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FA45CC" w:rsidRDefault="00FA45CC" w:rsidP="00FA45CC">
    <w:pPr>
      <w:pStyle w:val="lfej"/>
      <w:ind w:right="336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C"/>
    <w:rsid w:val="003B1A8C"/>
    <w:rsid w:val="004765C4"/>
    <w:rsid w:val="004F06BB"/>
    <w:rsid w:val="0093538A"/>
    <w:rsid w:val="00F20A7C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 Gergely</dc:creator>
  <cp:lastModifiedBy>Grebely Gergely</cp:lastModifiedBy>
  <cp:revision>2</cp:revision>
  <dcterms:created xsi:type="dcterms:W3CDTF">2013-01-09T20:57:00Z</dcterms:created>
  <dcterms:modified xsi:type="dcterms:W3CDTF">2013-01-09T20:57:00Z</dcterms:modified>
</cp:coreProperties>
</file>