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tblGrid>
      <w:tr w:rsidR="00AF26A2" w:rsidRPr="002C198E" w:rsidTr="00124531">
        <w:tc>
          <w:tcPr>
            <w:tcW w:w="2558" w:type="dxa"/>
          </w:tcPr>
          <w:p w:rsidR="00AF26A2" w:rsidRPr="002C198E" w:rsidRDefault="00AF26A2" w:rsidP="00124531">
            <w:pPr>
              <w:ind w:firstLine="0"/>
              <w:rPr>
                <w:b/>
                <w:iCs/>
                <w:sz w:val="32"/>
                <w:szCs w:val="32"/>
              </w:rPr>
            </w:pPr>
            <w:r w:rsidRPr="002C198E">
              <w:rPr>
                <w:b/>
                <w:iCs/>
                <w:sz w:val="32"/>
                <w:szCs w:val="32"/>
              </w:rPr>
              <w:t>MATEMATIKA</w:t>
            </w:r>
          </w:p>
        </w:tc>
      </w:tr>
    </w:tbl>
    <w:p w:rsidR="00AF26A2" w:rsidRDefault="00AF26A2" w:rsidP="00AF26A2">
      <w:pPr>
        <w:ind w:right="4250"/>
        <w:rPr>
          <w:b/>
          <w:sz w:val="22"/>
          <w:szCs w:val="22"/>
        </w:rPr>
      </w:pPr>
    </w:p>
    <w:p w:rsidR="00AF26A2" w:rsidRPr="002C198E" w:rsidRDefault="00AF26A2" w:rsidP="00AF26A2">
      <w:pPr>
        <w:ind w:right="4250"/>
        <w:rPr>
          <w:b/>
          <w:sz w:val="22"/>
          <w:szCs w:val="22"/>
        </w:rPr>
      </w:pPr>
    </w:p>
    <w:p w:rsidR="00AF26A2" w:rsidRPr="00AF26A2" w:rsidRDefault="00AF26A2" w:rsidP="00AF26A2">
      <w:pPr>
        <w:pStyle w:val="Cmsor1"/>
        <w:rPr>
          <w:b w:val="0"/>
          <w:sz w:val="20"/>
        </w:rPr>
      </w:pPr>
      <w:r w:rsidRPr="00AF26A2">
        <w:rPr>
          <w:sz w:val="20"/>
        </w:rPr>
        <w:t xml:space="preserve">Képzési forma, munkarend: </w:t>
      </w:r>
      <w:r w:rsidRPr="00AF26A2">
        <w:rPr>
          <w:b w:val="0"/>
          <w:sz w:val="20"/>
        </w:rPr>
        <w:t>alapképzés, nappali és levelező</w:t>
      </w:r>
    </w:p>
    <w:p w:rsidR="00AF26A2" w:rsidRPr="00AF26A2" w:rsidRDefault="00AF26A2" w:rsidP="00AF26A2">
      <w:pPr>
        <w:pStyle w:val="Cmsor1"/>
        <w:rPr>
          <w:b w:val="0"/>
          <w:bCs/>
          <w:sz w:val="20"/>
        </w:rPr>
      </w:pPr>
      <w:r w:rsidRPr="00AF26A2">
        <w:rPr>
          <w:sz w:val="20"/>
        </w:rPr>
        <w:t xml:space="preserve">Képzési idő: </w:t>
      </w:r>
      <w:r w:rsidRPr="00AF26A2">
        <w:rPr>
          <w:b w:val="0"/>
          <w:bCs/>
          <w:sz w:val="20"/>
        </w:rPr>
        <w:t>6 félév</w:t>
      </w:r>
      <w:r w:rsidRPr="00AF26A2">
        <w:rPr>
          <w:b w:val="0"/>
          <w:bCs/>
          <w:sz w:val="20"/>
        </w:rPr>
        <w:tab/>
      </w:r>
    </w:p>
    <w:p w:rsidR="00AF26A2" w:rsidRPr="00AF26A2" w:rsidRDefault="00AF26A2" w:rsidP="00AF26A2">
      <w:pPr>
        <w:ind w:firstLine="0"/>
        <w:rPr>
          <w:b/>
          <w:sz w:val="20"/>
        </w:rPr>
      </w:pPr>
    </w:p>
    <w:p w:rsidR="00AF26A2" w:rsidRPr="00AF26A2" w:rsidRDefault="00AF26A2" w:rsidP="00AF26A2">
      <w:pPr>
        <w:ind w:firstLine="0"/>
        <w:rPr>
          <w:sz w:val="20"/>
          <w:vertAlign w:val="superscript"/>
        </w:rPr>
      </w:pPr>
      <w:r w:rsidRPr="00AF26A2">
        <w:rPr>
          <w:b/>
          <w:sz w:val="20"/>
        </w:rPr>
        <w:t>Érettségi követelmény:</w:t>
      </w:r>
      <w:r w:rsidRPr="00AF26A2">
        <w:rPr>
          <w:sz w:val="20"/>
        </w:rPr>
        <w:t xml:space="preserve"> matematika </w:t>
      </w:r>
      <w:r w:rsidRPr="00AF26A2">
        <w:rPr>
          <w:b/>
          <w:i/>
          <w:sz w:val="20"/>
        </w:rPr>
        <w:t>és</w:t>
      </w:r>
      <w:r w:rsidRPr="00AF26A2">
        <w:rPr>
          <w:sz w:val="20"/>
        </w:rPr>
        <w:t xml:space="preserve"> biológia vagy </w:t>
      </w:r>
      <w:proofErr w:type="gramStart"/>
      <w:r w:rsidRPr="00AF26A2">
        <w:rPr>
          <w:sz w:val="20"/>
        </w:rPr>
        <w:t>fizika</w:t>
      </w:r>
      <w:proofErr w:type="gramEnd"/>
      <w:r w:rsidRPr="00AF26A2">
        <w:rPr>
          <w:sz w:val="20"/>
        </w:rPr>
        <w:t xml:space="preserve"> vagy földrajz vag</w:t>
      </w:r>
      <w:bookmarkStart w:id="0" w:name="_GoBack"/>
      <w:bookmarkEnd w:id="0"/>
      <w:r w:rsidRPr="00AF26A2">
        <w:rPr>
          <w:sz w:val="20"/>
        </w:rPr>
        <w:t>y informatika vagy kémia vagy természe</w:t>
      </w:r>
      <w:r w:rsidRPr="00AF26A2">
        <w:rPr>
          <w:sz w:val="20"/>
        </w:rPr>
        <w:t>t</w:t>
      </w:r>
      <w:r w:rsidRPr="00AF26A2">
        <w:rPr>
          <w:sz w:val="20"/>
        </w:rPr>
        <w:t>tudomány</w:t>
      </w:r>
    </w:p>
    <w:p w:rsidR="00AF26A2" w:rsidRPr="00AF26A2" w:rsidRDefault="00AF26A2" w:rsidP="00AF26A2">
      <w:pPr>
        <w:pStyle w:val="Cmsor1"/>
        <w:rPr>
          <w:sz w:val="20"/>
        </w:rPr>
      </w:pPr>
    </w:p>
    <w:p w:rsidR="00AF26A2" w:rsidRPr="00AF26A2" w:rsidRDefault="00AF26A2" w:rsidP="00AF26A2">
      <w:pPr>
        <w:pStyle w:val="Cmsor1"/>
        <w:rPr>
          <w:b w:val="0"/>
          <w:sz w:val="20"/>
        </w:rPr>
      </w:pPr>
      <w:r w:rsidRPr="00AF26A2">
        <w:rPr>
          <w:sz w:val="20"/>
        </w:rPr>
        <w:t>A szakképzettség oklevélben szereplő megnevezése:</w:t>
      </w:r>
      <w:r w:rsidRPr="00AF26A2">
        <w:rPr>
          <w:b w:val="0"/>
          <w:sz w:val="20"/>
        </w:rPr>
        <w:t xml:space="preserve"> matematikus</w:t>
      </w:r>
    </w:p>
    <w:p w:rsidR="00AF26A2" w:rsidRPr="00AF26A2" w:rsidRDefault="00AF26A2" w:rsidP="00AF26A2">
      <w:pPr>
        <w:pStyle w:val="Cmsor1"/>
        <w:rPr>
          <w:i/>
          <w:iCs/>
          <w:sz w:val="20"/>
        </w:rPr>
      </w:pPr>
      <w:r w:rsidRPr="00AF26A2">
        <w:rPr>
          <w:sz w:val="20"/>
        </w:rPr>
        <w:t xml:space="preserve">Specializációk: </w:t>
      </w:r>
      <w:r w:rsidRPr="00AF26A2">
        <w:rPr>
          <w:b w:val="0"/>
          <w:sz w:val="20"/>
        </w:rPr>
        <w:t>matematikus</w:t>
      </w:r>
    </w:p>
    <w:p w:rsidR="00AF26A2" w:rsidRPr="00AF26A2" w:rsidRDefault="00AF26A2" w:rsidP="00AF26A2">
      <w:pPr>
        <w:rPr>
          <w:bCs/>
          <w:sz w:val="20"/>
        </w:rPr>
      </w:pPr>
    </w:p>
    <w:p w:rsidR="00AF26A2" w:rsidRPr="00AF26A2" w:rsidRDefault="00AF26A2" w:rsidP="00AF26A2">
      <w:pPr>
        <w:pStyle w:val="Cmsor1"/>
        <w:rPr>
          <w:b w:val="0"/>
          <w:sz w:val="20"/>
        </w:rPr>
      </w:pPr>
      <w:r w:rsidRPr="00AF26A2">
        <w:rPr>
          <w:sz w:val="20"/>
        </w:rPr>
        <w:t>A képzés célja:</w:t>
      </w:r>
      <w:r w:rsidRPr="00AF26A2">
        <w:rPr>
          <w:b w:val="0"/>
          <w:sz w:val="20"/>
        </w:rPr>
        <w:t xml:space="preserve"> matematikusok képzése, akik olyan elméleti- és alkalmazott matematikai ismeretekkel rendelkeznek, melyek képessé teszik őket arra, hogy alapszintű matematikai ismereteiket műszaki, gazdasági, statisztikai és számítóg</w:t>
      </w:r>
      <w:r w:rsidRPr="00AF26A2">
        <w:rPr>
          <w:b w:val="0"/>
          <w:sz w:val="20"/>
        </w:rPr>
        <w:t>é</w:t>
      </w:r>
      <w:r w:rsidRPr="00AF26A2">
        <w:rPr>
          <w:b w:val="0"/>
          <w:sz w:val="20"/>
        </w:rPr>
        <w:t>pes területen alkalmazzák, továbbá hogy tanulmányaikat a képzés második ciklusában folytathassák.</w:t>
      </w:r>
    </w:p>
    <w:p w:rsidR="00AF26A2" w:rsidRPr="00AF26A2" w:rsidRDefault="00AF26A2" w:rsidP="00AF26A2">
      <w:pPr>
        <w:pStyle w:val="Cmsor1"/>
        <w:ind w:firstLine="284"/>
        <w:rPr>
          <w:b w:val="0"/>
          <w:sz w:val="20"/>
        </w:rPr>
      </w:pPr>
      <w:r w:rsidRPr="00AF26A2">
        <w:rPr>
          <w:b w:val="0"/>
          <w:iCs/>
          <w:sz w:val="20"/>
        </w:rPr>
        <w:t xml:space="preserve">Alapfokozat birtokában ismeri: </w:t>
      </w:r>
      <w:r w:rsidRPr="00AF26A2">
        <w:rPr>
          <w:b w:val="0"/>
          <w:sz w:val="20"/>
        </w:rPr>
        <w:t>a matematika alapvető módszereinek alkalmazását; matematikai módszerek, elvek megszerzésének módjait és a kutatás fő módszereit; a felmerülő problémák megoldási alternatíváit; a matematikai ele</w:t>
      </w:r>
      <w:r w:rsidRPr="00AF26A2">
        <w:rPr>
          <w:b w:val="0"/>
          <w:sz w:val="20"/>
        </w:rPr>
        <w:t>m</w:t>
      </w:r>
      <w:r w:rsidRPr="00AF26A2">
        <w:rPr>
          <w:b w:val="0"/>
          <w:sz w:val="20"/>
        </w:rPr>
        <w:t>zések eredményeit és azt - idegen nyelven és az informatika eszközeit is felhasználva – hatékonyan tudja kommunikálni.</w:t>
      </w:r>
    </w:p>
    <w:p w:rsidR="00AF26A2" w:rsidRPr="00AF26A2" w:rsidRDefault="00AF26A2" w:rsidP="00AF26A2">
      <w:pPr>
        <w:autoSpaceDE w:val="0"/>
        <w:autoSpaceDN w:val="0"/>
        <w:adjustRightInd w:val="0"/>
        <w:ind w:firstLine="0"/>
        <w:rPr>
          <w:sz w:val="20"/>
        </w:rPr>
      </w:pPr>
      <w:r w:rsidRPr="00AF26A2">
        <w:rPr>
          <w:iCs/>
          <w:sz w:val="20"/>
        </w:rPr>
        <w:t xml:space="preserve">Alapfokozat birtokában alkalmas: </w:t>
      </w:r>
      <w:r w:rsidRPr="00AF26A2">
        <w:rPr>
          <w:sz w:val="20"/>
        </w:rPr>
        <w:t>felelősségteljes állás betöltésére, önálló döntéshozatalra, tevékenysége minőségtuda</w:t>
      </w:r>
      <w:r w:rsidRPr="00AF26A2">
        <w:rPr>
          <w:sz w:val="20"/>
        </w:rPr>
        <w:t>t</w:t>
      </w:r>
      <w:r w:rsidRPr="00AF26A2">
        <w:rPr>
          <w:sz w:val="20"/>
        </w:rPr>
        <w:t>tal történő végzésére; továbbképzések segítségével új kompetenciák elsajátítására.</w:t>
      </w:r>
    </w:p>
    <w:p w:rsidR="00AF26A2" w:rsidRPr="00AF26A2" w:rsidRDefault="00AF26A2" w:rsidP="00AF26A2">
      <w:pPr>
        <w:rPr>
          <w:sz w:val="20"/>
        </w:rPr>
      </w:pPr>
      <w:r w:rsidRPr="00AF26A2">
        <w:rPr>
          <w:sz w:val="20"/>
        </w:rPr>
        <w:t>Az alapképzés matematikatanári szakirányán végzett hallgatók, amennyiben nem folytatják tanulmányaikat meste</w:t>
      </w:r>
      <w:r w:rsidRPr="00AF26A2">
        <w:rPr>
          <w:sz w:val="20"/>
        </w:rPr>
        <w:t>r</w:t>
      </w:r>
      <w:r w:rsidRPr="00AF26A2">
        <w:rPr>
          <w:sz w:val="20"/>
        </w:rPr>
        <w:t xml:space="preserve">képzésben, részt vehetnek az iskolákban a szakterületükhöz kötődően az oktatás előkészítésében, szervezésében, oktatási segédanyagok készítésében </w:t>
      </w:r>
    </w:p>
    <w:p w:rsidR="00AF26A2" w:rsidRPr="00AF26A2" w:rsidRDefault="00AF26A2" w:rsidP="00AF26A2">
      <w:pPr>
        <w:ind w:firstLine="0"/>
        <w:rPr>
          <w:b/>
          <w:sz w:val="20"/>
        </w:rPr>
      </w:pPr>
    </w:p>
    <w:p w:rsidR="00AF26A2" w:rsidRPr="00AF26A2" w:rsidRDefault="00AF26A2" w:rsidP="00AF26A2">
      <w:pPr>
        <w:ind w:firstLine="0"/>
        <w:rPr>
          <w:sz w:val="20"/>
        </w:rPr>
      </w:pPr>
      <w:r w:rsidRPr="00AF26A2">
        <w:rPr>
          <w:b/>
          <w:sz w:val="20"/>
        </w:rPr>
        <w:t>Az ideális jelentkező:</w:t>
      </w:r>
      <w:r w:rsidRPr="00AF26A2">
        <w:rPr>
          <w:sz w:val="20"/>
        </w:rPr>
        <w:t xml:space="preserve"> szereti a matematikát; középiskolai tanulmányai során biztos matematikai alapokat szerzett; m</w:t>
      </w:r>
      <w:r w:rsidRPr="00AF26A2">
        <w:rPr>
          <w:sz w:val="20"/>
        </w:rPr>
        <w:t>a</w:t>
      </w:r>
      <w:r w:rsidRPr="00AF26A2">
        <w:rPr>
          <w:sz w:val="20"/>
        </w:rPr>
        <w:t>tematikai és informatikai ismereteit az alapképzés után közvetlenül a munkaerőpiacon akarja kamatoztatni, vagy az ala</w:t>
      </w:r>
      <w:r w:rsidRPr="00AF26A2">
        <w:rPr>
          <w:sz w:val="20"/>
        </w:rPr>
        <w:t>p</w:t>
      </w:r>
      <w:r w:rsidRPr="00AF26A2">
        <w:rPr>
          <w:sz w:val="20"/>
        </w:rPr>
        <w:t>fokozat megszerzése után mester szinten (</w:t>
      </w:r>
      <w:proofErr w:type="spellStart"/>
      <w:r w:rsidRPr="00AF26A2">
        <w:rPr>
          <w:sz w:val="20"/>
        </w:rPr>
        <w:t>MSc</w:t>
      </w:r>
      <w:proofErr w:type="spellEnd"/>
      <w:r w:rsidRPr="00AF26A2">
        <w:rPr>
          <w:sz w:val="20"/>
        </w:rPr>
        <w:t xml:space="preserve">) kívánja folytatni matematikai tanulmányait, hogy okleveles matematikus legyen, vagy elhivatottságot érez a matematikatanári pálya iránt, ezért </w:t>
      </w:r>
      <w:proofErr w:type="spellStart"/>
      <w:r w:rsidRPr="00AF26A2">
        <w:rPr>
          <w:sz w:val="20"/>
        </w:rPr>
        <w:t>MSc</w:t>
      </w:r>
      <w:proofErr w:type="spellEnd"/>
      <w:r w:rsidRPr="00AF26A2">
        <w:rPr>
          <w:sz w:val="20"/>
        </w:rPr>
        <w:t xml:space="preserve"> szinten folytatva tanulmányait matematik</w:t>
      </w:r>
      <w:r w:rsidRPr="00AF26A2">
        <w:rPr>
          <w:sz w:val="20"/>
        </w:rPr>
        <w:t>a</w:t>
      </w:r>
      <w:r w:rsidRPr="00AF26A2">
        <w:rPr>
          <w:sz w:val="20"/>
        </w:rPr>
        <w:t>tanár kíván lenni.</w:t>
      </w:r>
    </w:p>
    <w:p w:rsidR="00AF26A2" w:rsidRPr="00AF26A2" w:rsidRDefault="00AF26A2" w:rsidP="00AF26A2">
      <w:pPr>
        <w:pStyle w:val="Cmsor1"/>
        <w:rPr>
          <w:sz w:val="20"/>
        </w:rPr>
      </w:pPr>
    </w:p>
    <w:p w:rsidR="00AF26A2" w:rsidRPr="00AF26A2" w:rsidRDefault="00AF26A2" w:rsidP="00AF26A2">
      <w:pPr>
        <w:pStyle w:val="Cmsor1"/>
        <w:rPr>
          <w:b w:val="0"/>
          <w:sz w:val="20"/>
        </w:rPr>
      </w:pPr>
      <w:r w:rsidRPr="00AF26A2">
        <w:rPr>
          <w:sz w:val="20"/>
        </w:rPr>
        <w:t xml:space="preserve">Nyelvi követelmények: </w:t>
      </w:r>
      <w:r w:rsidRPr="00AF26A2">
        <w:rPr>
          <w:b w:val="0"/>
          <w:sz w:val="20"/>
        </w:rPr>
        <w:t>az alapfokozat megszerzéséhez legalább egy élő idegen nyelvből államilag elismert, közé</w:t>
      </w:r>
      <w:r w:rsidRPr="00AF26A2">
        <w:rPr>
          <w:b w:val="0"/>
          <w:sz w:val="20"/>
        </w:rPr>
        <w:t>p</w:t>
      </w:r>
      <w:r w:rsidRPr="00AF26A2">
        <w:rPr>
          <w:b w:val="0"/>
          <w:sz w:val="20"/>
        </w:rPr>
        <w:t>fokú (B2) komplex típusú nyelvvizsga vagy azzal egyenértékű érettségi bizonyítvány vagy oklevél megszerzése szükséges.</w:t>
      </w:r>
    </w:p>
    <w:p w:rsidR="00AF26A2" w:rsidRPr="00AF26A2" w:rsidRDefault="00AF26A2" w:rsidP="00AF26A2">
      <w:pPr>
        <w:pStyle w:val="Cmsor1"/>
        <w:rPr>
          <w:b w:val="0"/>
          <w:sz w:val="20"/>
        </w:rPr>
      </w:pPr>
    </w:p>
    <w:p w:rsidR="00AF26A2" w:rsidRPr="00AF26A2" w:rsidRDefault="00AF26A2" w:rsidP="00AF26A2">
      <w:pPr>
        <w:pStyle w:val="Cmsor1"/>
        <w:rPr>
          <w:sz w:val="20"/>
        </w:rPr>
      </w:pPr>
      <w:r w:rsidRPr="00AF26A2">
        <w:rPr>
          <w:sz w:val="20"/>
        </w:rPr>
        <w:t xml:space="preserve">Továbbtanulási lehetőségek, doktori képzés: </w:t>
      </w:r>
      <w:r w:rsidRPr="00AF26A2">
        <w:rPr>
          <w:b w:val="0"/>
          <w:sz w:val="20"/>
        </w:rPr>
        <w:t xml:space="preserve">a tanári szakirányon </w:t>
      </w:r>
      <w:proofErr w:type="spellStart"/>
      <w:r w:rsidRPr="00AF26A2">
        <w:rPr>
          <w:b w:val="0"/>
          <w:sz w:val="20"/>
        </w:rPr>
        <w:t>MSc</w:t>
      </w:r>
      <w:proofErr w:type="spellEnd"/>
      <w:r w:rsidRPr="00AF26A2">
        <w:rPr>
          <w:b w:val="0"/>
          <w:sz w:val="20"/>
        </w:rPr>
        <w:t xml:space="preserve"> szintű matematika-tanár szakon, matematikus szakirányon </w:t>
      </w:r>
      <w:proofErr w:type="spellStart"/>
      <w:r w:rsidRPr="00AF26A2">
        <w:rPr>
          <w:b w:val="0"/>
          <w:sz w:val="20"/>
        </w:rPr>
        <w:t>MSc</w:t>
      </w:r>
      <w:proofErr w:type="spellEnd"/>
      <w:r w:rsidRPr="00AF26A2">
        <w:rPr>
          <w:b w:val="0"/>
          <w:sz w:val="20"/>
        </w:rPr>
        <w:t xml:space="preserve"> szintű matematikus vagy (jogszabályban engedélyezett) más szakokon lehet továbbtanulni. Sikeres </w:t>
      </w:r>
      <w:proofErr w:type="spellStart"/>
      <w:r w:rsidRPr="00AF26A2">
        <w:rPr>
          <w:b w:val="0"/>
          <w:sz w:val="20"/>
        </w:rPr>
        <w:t>MSc</w:t>
      </w:r>
      <w:proofErr w:type="spellEnd"/>
      <w:r w:rsidRPr="00AF26A2">
        <w:rPr>
          <w:b w:val="0"/>
          <w:sz w:val="20"/>
        </w:rPr>
        <w:t xml:space="preserve"> diploma után (jogszabályban rögzített módon) doktori képzést folytató felsőfokú intézményekbe doktori képzésre lehet jelentkezni.</w:t>
      </w:r>
    </w:p>
    <w:p w:rsidR="00AF26A2" w:rsidRPr="00AF26A2" w:rsidRDefault="00AF26A2" w:rsidP="00AF26A2">
      <w:pPr>
        <w:pStyle w:val="Cmsor1"/>
        <w:rPr>
          <w:sz w:val="20"/>
        </w:rPr>
      </w:pPr>
    </w:p>
    <w:p w:rsidR="00AF26A2" w:rsidRPr="00AF26A2" w:rsidRDefault="00AF26A2" w:rsidP="00AF26A2">
      <w:pPr>
        <w:pStyle w:val="Cmsor1"/>
        <w:rPr>
          <w:sz w:val="20"/>
        </w:rPr>
      </w:pPr>
      <w:r w:rsidRPr="00AF26A2">
        <w:rPr>
          <w:sz w:val="20"/>
        </w:rPr>
        <w:t xml:space="preserve">A szakma szépségei: </w:t>
      </w:r>
      <w:r w:rsidRPr="00AF26A2">
        <w:rPr>
          <w:b w:val="0"/>
          <w:sz w:val="20"/>
        </w:rPr>
        <w:t>a szakma szépségeit a matematikában, a matematikatanári léten belül kell keresni. A speciális vonásokat a matematika egyedi tudományos rendszere, a logikus gondolkodásra való nevelés szolgáltatja.</w:t>
      </w:r>
    </w:p>
    <w:p w:rsidR="00AF26A2" w:rsidRPr="00AF26A2" w:rsidRDefault="00AF26A2" w:rsidP="00AF26A2">
      <w:pPr>
        <w:pStyle w:val="Cmsor1"/>
        <w:rPr>
          <w:sz w:val="20"/>
        </w:rPr>
      </w:pPr>
    </w:p>
    <w:p w:rsidR="00AF26A2" w:rsidRPr="00AF26A2" w:rsidRDefault="00AF26A2" w:rsidP="00AF26A2">
      <w:pPr>
        <w:pStyle w:val="Cmsor1"/>
        <w:rPr>
          <w:sz w:val="20"/>
        </w:rPr>
      </w:pPr>
      <w:r w:rsidRPr="00AF26A2">
        <w:rPr>
          <w:sz w:val="20"/>
        </w:rPr>
        <w:t>Elhelyezkedési esélyek és lehetőségek:</w:t>
      </w:r>
      <w:r w:rsidRPr="00AF26A2">
        <w:rPr>
          <w:b w:val="0"/>
          <w:sz w:val="20"/>
        </w:rPr>
        <w:t xml:space="preserve"> a matematikát eddig is és ezután is nagy óraszámban tanítják minden iskolat</w:t>
      </w:r>
      <w:r w:rsidRPr="00AF26A2">
        <w:rPr>
          <w:b w:val="0"/>
          <w:sz w:val="20"/>
        </w:rPr>
        <w:t>í</w:t>
      </w:r>
      <w:r w:rsidRPr="00AF26A2">
        <w:rPr>
          <w:b w:val="0"/>
          <w:sz w:val="20"/>
        </w:rPr>
        <w:t xml:space="preserve">pusban. A nagy óraszámhoz viszonylag sok matematikatanár kell, így </w:t>
      </w:r>
      <w:proofErr w:type="spellStart"/>
      <w:r w:rsidRPr="00AF26A2">
        <w:rPr>
          <w:b w:val="0"/>
          <w:sz w:val="20"/>
        </w:rPr>
        <w:t>MSc</w:t>
      </w:r>
      <w:proofErr w:type="spellEnd"/>
      <w:r w:rsidRPr="00AF26A2">
        <w:rPr>
          <w:b w:val="0"/>
          <w:sz w:val="20"/>
        </w:rPr>
        <w:t xml:space="preserve"> képzés után az elhelyezkedés esélyei jók. (Matematikatanári </w:t>
      </w:r>
      <w:proofErr w:type="spellStart"/>
      <w:r w:rsidRPr="00AF26A2">
        <w:rPr>
          <w:b w:val="0"/>
          <w:sz w:val="20"/>
        </w:rPr>
        <w:t>MSc-re</w:t>
      </w:r>
      <w:proofErr w:type="spellEnd"/>
      <w:r w:rsidRPr="00AF26A2">
        <w:rPr>
          <w:b w:val="0"/>
          <w:sz w:val="20"/>
        </w:rPr>
        <w:t xml:space="preserve"> csak a matematika </w:t>
      </w:r>
      <w:proofErr w:type="spellStart"/>
      <w:r w:rsidRPr="00AF26A2">
        <w:rPr>
          <w:b w:val="0"/>
          <w:sz w:val="20"/>
        </w:rPr>
        <w:t>BSc</w:t>
      </w:r>
      <w:proofErr w:type="spellEnd"/>
      <w:r w:rsidRPr="00AF26A2">
        <w:rPr>
          <w:b w:val="0"/>
          <w:sz w:val="20"/>
        </w:rPr>
        <w:t xml:space="preserve"> szakirányú alapdiploma megszerzése után lehet jelentkezni.) Az ala</w:t>
      </w:r>
      <w:r w:rsidRPr="00AF26A2">
        <w:rPr>
          <w:b w:val="0"/>
          <w:sz w:val="20"/>
        </w:rPr>
        <w:t>p</w:t>
      </w:r>
      <w:r w:rsidRPr="00AF26A2">
        <w:rPr>
          <w:b w:val="0"/>
          <w:sz w:val="20"/>
        </w:rPr>
        <w:t xml:space="preserve">szintű matematikusok műszaki, gazdasági, statisztikai és számítógépes területen képesek szaktudásukat alkalmazni, melyre az egyre szigorodó gazdasági-piaci körülmények között a biztonsággal működni kívánó gazdasági egységeknek alapvető szükségük van. Ma is sok olyan munkahely van, ahol az egyetemi végzettségű matematikus olyan feladatot lát el, amelyhez nem kell az egyetemi végzettség. Az ilyen típusú munkahelyek várják az alapszintű – </w:t>
      </w:r>
      <w:proofErr w:type="spellStart"/>
      <w:r w:rsidRPr="00AF26A2">
        <w:rPr>
          <w:b w:val="0"/>
          <w:sz w:val="20"/>
        </w:rPr>
        <w:t>BSc</w:t>
      </w:r>
      <w:proofErr w:type="spellEnd"/>
      <w:r w:rsidRPr="00AF26A2">
        <w:rPr>
          <w:b w:val="0"/>
          <w:sz w:val="20"/>
        </w:rPr>
        <w:t xml:space="preserve"> szintű – matem</w:t>
      </w:r>
      <w:r w:rsidRPr="00AF26A2">
        <w:rPr>
          <w:b w:val="0"/>
          <w:sz w:val="20"/>
        </w:rPr>
        <w:t>a</w:t>
      </w:r>
      <w:r w:rsidRPr="00AF26A2">
        <w:rPr>
          <w:b w:val="0"/>
          <w:sz w:val="20"/>
        </w:rPr>
        <w:t>tikusokat. A mesterképzésben végzők ugyanakkor biztosítják egyrészt a szakember-utánpótlást az alaposabb matemat</w:t>
      </w:r>
      <w:r w:rsidRPr="00AF26A2">
        <w:rPr>
          <w:b w:val="0"/>
          <w:sz w:val="20"/>
        </w:rPr>
        <w:t>i</w:t>
      </w:r>
      <w:r w:rsidRPr="00AF26A2">
        <w:rPr>
          <w:b w:val="0"/>
          <w:sz w:val="20"/>
        </w:rPr>
        <w:t>kai ismereteket igénylő alkalmazási területeken, másrészt innen kerül ki a szakma kutatói utánpótlása, valamint a fels</w:t>
      </w:r>
      <w:r w:rsidRPr="00AF26A2">
        <w:rPr>
          <w:b w:val="0"/>
          <w:sz w:val="20"/>
        </w:rPr>
        <w:t>ő</w:t>
      </w:r>
      <w:r w:rsidRPr="00AF26A2">
        <w:rPr>
          <w:b w:val="0"/>
          <w:sz w:val="20"/>
        </w:rPr>
        <w:t>oktatás számára az oktatói utánpótlás.</w:t>
      </w:r>
    </w:p>
    <w:p w:rsidR="0093538A" w:rsidRDefault="0093538A"/>
    <w:sectPr w:rsidR="0093538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3AD" w:rsidRDefault="002C63AD" w:rsidP="00FA45CC">
      <w:r>
        <w:separator/>
      </w:r>
    </w:p>
  </w:endnote>
  <w:endnote w:type="continuationSeparator" w:id="0">
    <w:p w:rsidR="002C63AD" w:rsidRDefault="002C63AD" w:rsidP="00FA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5CC" w:rsidRPr="00C4214B" w:rsidRDefault="00FA45CC" w:rsidP="00FA45CC">
    <w:pPr>
      <w:pStyle w:val="llb"/>
      <w:ind w:firstLine="0"/>
      <w:rPr>
        <w:b/>
        <w:sz w:val="20"/>
      </w:rPr>
    </w:pPr>
    <w:r>
      <w:rPr>
        <w:b/>
        <w:noProof/>
        <w:sz w:val="20"/>
      </w:rPr>
      <mc:AlternateContent>
        <mc:Choice Requires="wps">
          <w:drawing>
            <wp:anchor distT="4294967294" distB="4294967294" distL="114300" distR="114300" simplePos="0" relativeHeight="251662336" behindDoc="0" locked="0" layoutInCell="1" allowOverlap="1" wp14:anchorId="6D74378A" wp14:editId="1E83A823">
              <wp:simplePos x="0" y="0"/>
              <wp:positionH relativeFrom="column">
                <wp:posOffset>-952500</wp:posOffset>
              </wp:positionH>
              <wp:positionV relativeFrom="paragraph">
                <wp:posOffset>-65405</wp:posOffset>
              </wp:positionV>
              <wp:extent cx="7658100" cy="0"/>
              <wp:effectExtent l="0" t="0" r="1905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5.15pt" to="52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p6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Z3pjSsgoFJbG2qjJ/VqnjX97pDSVUvUnkeGb2cDaVnISN6lhI0zgL/rv2gGMeTgdWzT&#10;qbFdgIQGoFNU43xTg588onD4OJvOs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"/>
          </w:pict>
        </mc:Fallback>
      </mc:AlternateContent>
    </w:r>
    <w:r w:rsidRPr="00C4214B">
      <w:rPr>
        <w:b/>
        <w:sz w:val="20"/>
      </w:rPr>
      <w:t xml:space="preserve">Eszterházy Károly Főiskola Tanulmányi és Információs Központ </w:t>
    </w:r>
    <w:r>
      <w:rPr>
        <w:b/>
        <w:sz w:val="20"/>
      </w:rPr>
      <w:t xml:space="preserve">– </w:t>
    </w:r>
    <w:r w:rsidRPr="00C4214B">
      <w:rPr>
        <w:b/>
        <w:sz w:val="20"/>
      </w:rPr>
      <w:t>Felvételi Iroda</w:t>
    </w:r>
  </w:p>
  <w:p w:rsidR="00FA45CC" w:rsidRPr="00C4214B" w:rsidRDefault="00FA45CC" w:rsidP="00FA45CC">
    <w:pPr>
      <w:pStyle w:val="llb"/>
      <w:ind w:firstLine="0"/>
      <w:rPr>
        <w:sz w:val="20"/>
      </w:rPr>
    </w:pPr>
    <w:r>
      <w:rPr>
        <w:b/>
        <w:noProof/>
        <w:sz w:val="20"/>
      </w:rPr>
      <w:drawing>
        <wp:anchor distT="0" distB="0" distL="114300" distR="114300" simplePos="0" relativeHeight="251661312" behindDoc="1" locked="0" layoutInCell="1" allowOverlap="1" wp14:anchorId="47362E4B" wp14:editId="049ACBBE">
          <wp:simplePos x="0" y="0"/>
          <wp:positionH relativeFrom="column">
            <wp:posOffset>4295775</wp:posOffset>
          </wp:positionH>
          <wp:positionV relativeFrom="paragraph">
            <wp:posOffset>123190</wp:posOffset>
          </wp:positionV>
          <wp:extent cx="1476375" cy="225425"/>
          <wp:effectExtent l="0" t="0" r="9525" b="3175"/>
          <wp:wrapNone/>
          <wp:docPr id="2" name="Kép 2" descr="ekfajódöntés_csakszöveg_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fajódöntés_csakszöveg_normal"/>
                  <pic:cNvPicPr>
                    <a:picLocks noChangeAspect="1" noChangeArrowheads="1"/>
                  </pic:cNvPicPr>
                </pic:nvPicPr>
                <pic:blipFill>
                  <a:blip r:embed="rId1"/>
                  <a:srcRect/>
                  <a:stretch>
                    <a:fillRect/>
                  </a:stretch>
                </pic:blipFill>
                <pic:spPr bwMode="auto">
                  <a:xfrm>
                    <a:off x="0" y="0"/>
                    <a:ext cx="1476375" cy="225425"/>
                  </a:xfrm>
                  <a:prstGeom prst="rect">
                    <a:avLst/>
                  </a:prstGeom>
                  <a:noFill/>
                  <a:ln w="9525">
                    <a:noFill/>
                    <a:miter lim="800000"/>
                    <a:headEnd/>
                    <a:tailEnd/>
                  </a:ln>
                </pic:spPr>
              </pic:pic>
            </a:graphicData>
          </a:graphic>
        </wp:anchor>
      </w:drawing>
    </w:r>
    <w:r w:rsidRPr="00C4214B">
      <w:rPr>
        <w:b/>
        <w:sz w:val="20"/>
      </w:rPr>
      <w:t xml:space="preserve">Személyesen: </w:t>
    </w:r>
    <w:r w:rsidRPr="00C4214B">
      <w:rPr>
        <w:sz w:val="20"/>
      </w:rPr>
      <w:t>3300 Eger</w:t>
    </w:r>
    <w:r>
      <w:rPr>
        <w:sz w:val="20"/>
      </w:rPr>
      <w:t>, Eszterházy tér 1.</w:t>
    </w:r>
    <w:r w:rsidRPr="00C4214B">
      <w:rPr>
        <w:sz w:val="20"/>
      </w:rPr>
      <w:t xml:space="preserve"> </w:t>
    </w:r>
    <w:r w:rsidRPr="00C4214B">
      <w:rPr>
        <w:b/>
        <w:sz w:val="20"/>
      </w:rPr>
      <w:t>Honlap:</w:t>
    </w:r>
    <w:r w:rsidRPr="00C4214B">
      <w:rPr>
        <w:sz w:val="20"/>
      </w:rPr>
      <w:t xml:space="preserve"> http://felvi.ektf.hu</w:t>
    </w:r>
  </w:p>
  <w:p w:rsidR="00FA45CC" w:rsidRPr="00C4214B" w:rsidRDefault="00FA45CC" w:rsidP="00FA45CC">
    <w:pPr>
      <w:pStyle w:val="llb"/>
      <w:ind w:firstLine="0"/>
      <w:rPr>
        <w:sz w:val="20"/>
      </w:rPr>
    </w:pPr>
    <w:r w:rsidRPr="00C4214B">
      <w:rPr>
        <w:b/>
        <w:sz w:val="20"/>
      </w:rPr>
      <w:t xml:space="preserve">Telefonon: </w:t>
    </w:r>
    <w:r w:rsidRPr="00C4214B">
      <w:rPr>
        <w:sz w:val="20"/>
      </w:rPr>
      <w:t xml:space="preserve">36/520-424 </w:t>
    </w:r>
    <w:r w:rsidRPr="00C4214B">
      <w:rPr>
        <w:b/>
        <w:sz w:val="20"/>
      </w:rPr>
      <w:t xml:space="preserve">E-mailben: </w:t>
    </w:r>
    <w:r w:rsidRPr="00C4214B">
      <w:rPr>
        <w:sz w:val="20"/>
      </w:rPr>
      <w:t>felvi@ektf.hu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3AD" w:rsidRDefault="002C63AD" w:rsidP="00FA45CC">
      <w:r>
        <w:separator/>
      </w:r>
    </w:p>
  </w:footnote>
  <w:footnote w:type="continuationSeparator" w:id="0">
    <w:p w:rsidR="002C63AD" w:rsidRDefault="002C63AD" w:rsidP="00FA4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5CC" w:rsidRPr="00515122" w:rsidRDefault="00FA45CC" w:rsidP="00FA45CC">
    <w:pPr>
      <w:pStyle w:val="lfej"/>
      <w:ind w:right="3364" w:firstLine="0"/>
      <w:jc w:val="left"/>
      <w:rPr>
        <w:rFonts w:ascii="Book Antiqua" w:hAnsi="Book Antiqua"/>
        <w:b/>
        <w:sz w:val="40"/>
        <w:szCs w:val="40"/>
      </w:rPr>
    </w:pPr>
    <w:r>
      <w:rPr>
        <w:rFonts w:ascii="Book Antiqua" w:hAnsi="Book Antiqua"/>
        <w:b/>
        <w:noProof/>
        <w:sz w:val="40"/>
        <w:szCs w:val="40"/>
      </w:rPr>
      <w:drawing>
        <wp:anchor distT="0" distB="0" distL="114300" distR="114300" simplePos="0" relativeHeight="251659264" behindDoc="0" locked="0" layoutInCell="1" allowOverlap="1" wp14:anchorId="6B583F21" wp14:editId="337AC5D5">
          <wp:simplePos x="0" y="0"/>
          <wp:positionH relativeFrom="margin">
            <wp:posOffset>3090545</wp:posOffset>
          </wp:positionH>
          <wp:positionV relativeFrom="margin">
            <wp:posOffset>-836930</wp:posOffset>
          </wp:positionV>
          <wp:extent cx="2909570" cy="798195"/>
          <wp:effectExtent l="0" t="0" r="0" b="0"/>
          <wp:wrapSquare wrapText="bothSides"/>
          <wp:docPr id="5" name="Kép 5" descr="C:\--==HC==--\PR\BEISKPROG\felveteli_kreativok\nyiltnapok_kreativ\esztmindenkine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C==--\PR\BEISKPROG\felveteli_kreativok\nyiltnapok_kreativ\esztmindenkinek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9570" cy="798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5122">
      <w:rPr>
        <w:rFonts w:ascii="Book Antiqua" w:hAnsi="Book Antiqua"/>
        <w:b/>
        <w:sz w:val="40"/>
        <w:szCs w:val="40"/>
      </w:rPr>
      <w:t>Eszterházy Károly Főiskola</w:t>
    </w:r>
  </w:p>
  <w:p w:rsidR="00FA45CC" w:rsidRDefault="00FA45CC" w:rsidP="00FA45CC">
    <w:pPr>
      <w:pStyle w:val="lfej"/>
      <w:ind w:right="3364" w:firstLine="0"/>
      <w:jc w:val="left"/>
      <w:rPr>
        <w:rFonts w:ascii="Book Antiqua" w:hAnsi="Book Antiqua"/>
        <w:b/>
        <w:i/>
      </w:rPr>
    </w:pPr>
    <w:proofErr w:type="gramStart"/>
    <w:r w:rsidRPr="00CA7A53">
      <w:rPr>
        <w:rFonts w:ascii="Book Antiqua" w:hAnsi="Book Antiqua"/>
        <w:b/>
        <w:i/>
      </w:rPr>
      <w:t>www.ektf.hu</w:t>
    </w:r>
    <w:proofErr w:type="gramEnd"/>
  </w:p>
  <w:p w:rsidR="00FA45CC" w:rsidRDefault="00FA45CC" w:rsidP="00FA45CC">
    <w:pPr>
      <w:pStyle w:val="lfej"/>
      <w:ind w:right="3364"/>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5CC"/>
    <w:rsid w:val="002C63AD"/>
    <w:rsid w:val="003B1A8C"/>
    <w:rsid w:val="004F06BB"/>
    <w:rsid w:val="0093538A"/>
    <w:rsid w:val="00AF26A2"/>
    <w:rsid w:val="00F20A7C"/>
    <w:rsid w:val="00FA45C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A45CC"/>
    <w:pPr>
      <w:spacing w:after="0" w:line="240" w:lineRule="auto"/>
      <w:ind w:firstLine="284"/>
      <w:jc w:val="both"/>
    </w:pPr>
    <w:rPr>
      <w:rFonts w:ascii="Times New Roman" w:eastAsia="Times New Roman" w:hAnsi="Times New Roman" w:cs="Times New Roman"/>
      <w:sz w:val="24"/>
      <w:szCs w:val="20"/>
      <w:lang w:eastAsia="hu-HU"/>
    </w:rPr>
  </w:style>
  <w:style w:type="paragraph" w:styleId="Cmsor1">
    <w:name w:val="heading 1"/>
    <w:basedOn w:val="Norml"/>
    <w:next w:val="Norml"/>
    <w:link w:val="Cmsor1Char"/>
    <w:qFormat/>
    <w:rsid w:val="00FA45CC"/>
    <w:pPr>
      <w:keepNext/>
      <w:ind w:firstLine="0"/>
      <w:outlineLvl w:val="0"/>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FA45CC"/>
    <w:rPr>
      <w:rFonts w:ascii="Times New Roman" w:eastAsia="Times New Roman" w:hAnsi="Times New Roman" w:cs="Times New Roman"/>
      <w:b/>
      <w:sz w:val="24"/>
      <w:szCs w:val="20"/>
      <w:lang w:eastAsia="hu-HU"/>
    </w:rPr>
  </w:style>
  <w:style w:type="paragraph" w:styleId="llb">
    <w:name w:val="footer"/>
    <w:basedOn w:val="Norml"/>
    <w:link w:val="llbChar"/>
    <w:rsid w:val="00FA45CC"/>
    <w:pPr>
      <w:tabs>
        <w:tab w:val="center" w:pos="4536"/>
        <w:tab w:val="right" w:pos="9072"/>
      </w:tabs>
    </w:pPr>
  </w:style>
  <w:style w:type="character" w:customStyle="1" w:styleId="llbChar">
    <w:name w:val="Élőláb Char"/>
    <w:basedOn w:val="Bekezdsalapbettpusa"/>
    <w:link w:val="llb"/>
    <w:uiPriority w:val="99"/>
    <w:rsid w:val="00FA45CC"/>
    <w:rPr>
      <w:rFonts w:ascii="Times New Roman" w:eastAsia="Times New Roman" w:hAnsi="Times New Roman" w:cs="Times New Roman"/>
      <w:sz w:val="24"/>
      <w:szCs w:val="20"/>
      <w:lang w:eastAsia="hu-HU"/>
    </w:rPr>
  </w:style>
  <w:style w:type="paragraph" w:styleId="lfej">
    <w:name w:val="header"/>
    <w:basedOn w:val="Norml"/>
    <w:link w:val="lfejChar"/>
    <w:unhideWhenUsed/>
    <w:rsid w:val="00FA45CC"/>
    <w:pPr>
      <w:tabs>
        <w:tab w:val="center" w:pos="4536"/>
        <w:tab w:val="right" w:pos="9072"/>
      </w:tabs>
    </w:pPr>
  </w:style>
  <w:style w:type="character" w:customStyle="1" w:styleId="lfejChar">
    <w:name w:val="Élőfej Char"/>
    <w:basedOn w:val="Bekezdsalapbettpusa"/>
    <w:link w:val="lfej"/>
    <w:uiPriority w:val="99"/>
    <w:rsid w:val="00FA45CC"/>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FA45CC"/>
    <w:rPr>
      <w:rFonts w:ascii="Tahoma" w:hAnsi="Tahoma" w:cs="Tahoma"/>
      <w:sz w:val="16"/>
      <w:szCs w:val="16"/>
    </w:rPr>
  </w:style>
  <w:style w:type="character" w:customStyle="1" w:styleId="BuborkszvegChar">
    <w:name w:val="Buborékszöveg Char"/>
    <w:basedOn w:val="Bekezdsalapbettpusa"/>
    <w:link w:val="Buborkszveg"/>
    <w:uiPriority w:val="99"/>
    <w:semiHidden/>
    <w:rsid w:val="00FA45CC"/>
    <w:rPr>
      <w:rFonts w:ascii="Tahoma" w:eastAsia="Times New Roman" w:hAnsi="Tahoma" w:cs="Tahoma"/>
      <w:sz w:val="16"/>
      <w:szCs w:val="16"/>
      <w:lang w:eastAsia="hu-HU"/>
    </w:rPr>
  </w:style>
  <w:style w:type="character" w:styleId="Hiperhivatkozs">
    <w:name w:val="Hyperlink"/>
    <w:basedOn w:val="Bekezdsalapbettpusa"/>
    <w:uiPriority w:val="99"/>
    <w:unhideWhenUsed/>
    <w:rsid w:val="00FA45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A45CC"/>
    <w:pPr>
      <w:spacing w:after="0" w:line="240" w:lineRule="auto"/>
      <w:ind w:firstLine="284"/>
      <w:jc w:val="both"/>
    </w:pPr>
    <w:rPr>
      <w:rFonts w:ascii="Times New Roman" w:eastAsia="Times New Roman" w:hAnsi="Times New Roman" w:cs="Times New Roman"/>
      <w:sz w:val="24"/>
      <w:szCs w:val="20"/>
      <w:lang w:eastAsia="hu-HU"/>
    </w:rPr>
  </w:style>
  <w:style w:type="paragraph" w:styleId="Cmsor1">
    <w:name w:val="heading 1"/>
    <w:basedOn w:val="Norml"/>
    <w:next w:val="Norml"/>
    <w:link w:val="Cmsor1Char"/>
    <w:qFormat/>
    <w:rsid w:val="00FA45CC"/>
    <w:pPr>
      <w:keepNext/>
      <w:ind w:firstLine="0"/>
      <w:outlineLvl w:val="0"/>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FA45CC"/>
    <w:rPr>
      <w:rFonts w:ascii="Times New Roman" w:eastAsia="Times New Roman" w:hAnsi="Times New Roman" w:cs="Times New Roman"/>
      <w:b/>
      <w:sz w:val="24"/>
      <w:szCs w:val="20"/>
      <w:lang w:eastAsia="hu-HU"/>
    </w:rPr>
  </w:style>
  <w:style w:type="paragraph" w:styleId="llb">
    <w:name w:val="footer"/>
    <w:basedOn w:val="Norml"/>
    <w:link w:val="llbChar"/>
    <w:rsid w:val="00FA45CC"/>
    <w:pPr>
      <w:tabs>
        <w:tab w:val="center" w:pos="4536"/>
        <w:tab w:val="right" w:pos="9072"/>
      </w:tabs>
    </w:pPr>
  </w:style>
  <w:style w:type="character" w:customStyle="1" w:styleId="llbChar">
    <w:name w:val="Élőláb Char"/>
    <w:basedOn w:val="Bekezdsalapbettpusa"/>
    <w:link w:val="llb"/>
    <w:uiPriority w:val="99"/>
    <w:rsid w:val="00FA45CC"/>
    <w:rPr>
      <w:rFonts w:ascii="Times New Roman" w:eastAsia="Times New Roman" w:hAnsi="Times New Roman" w:cs="Times New Roman"/>
      <w:sz w:val="24"/>
      <w:szCs w:val="20"/>
      <w:lang w:eastAsia="hu-HU"/>
    </w:rPr>
  </w:style>
  <w:style w:type="paragraph" w:styleId="lfej">
    <w:name w:val="header"/>
    <w:basedOn w:val="Norml"/>
    <w:link w:val="lfejChar"/>
    <w:unhideWhenUsed/>
    <w:rsid w:val="00FA45CC"/>
    <w:pPr>
      <w:tabs>
        <w:tab w:val="center" w:pos="4536"/>
        <w:tab w:val="right" w:pos="9072"/>
      </w:tabs>
    </w:pPr>
  </w:style>
  <w:style w:type="character" w:customStyle="1" w:styleId="lfejChar">
    <w:name w:val="Élőfej Char"/>
    <w:basedOn w:val="Bekezdsalapbettpusa"/>
    <w:link w:val="lfej"/>
    <w:uiPriority w:val="99"/>
    <w:rsid w:val="00FA45CC"/>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FA45CC"/>
    <w:rPr>
      <w:rFonts w:ascii="Tahoma" w:hAnsi="Tahoma" w:cs="Tahoma"/>
      <w:sz w:val="16"/>
      <w:szCs w:val="16"/>
    </w:rPr>
  </w:style>
  <w:style w:type="character" w:customStyle="1" w:styleId="BuborkszvegChar">
    <w:name w:val="Buborékszöveg Char"/>
    <w:basedOn w:val="Bekezdsalapbettpusa"/>
    <w:link w:val="Buborkszveg"/>
    <w:uiPriority w:val="99"/>
    <w:semiHidden/>
    <w:rsid w:val="00FA45CC"/>
    <w:rPr>
      <w:rFonts w:ascii="Tahoma" w:eastAsia="Times New Roman" w:hAnsi="Tahoma" w:cs="Tahoma"/>
      <w:sz w:val="16"/>
      <w:szCs w:val="16"/>
      <w:lang w:eastAsia="hu-HU"/>
    </w:rPr>
  </w:style>
  <w:style w:type="character" w:styleId="Hiperhivatkozs">
    <w:name w:val="Hyperlink"/>
    <w:basedOn w:val="Bekezdsalapbettpusa"/>
    <w:uiPriority w:val="99"/>
    <w:unhideWhenUsed/>
    <w:rsid w:val="00FA45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3331</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Grebely Gergely</dc:creator>
  <cp:lastModifiedBy>Grebely Gergely</cp:lastModifiedBy>
  <cp:revision>2</cp:revision>
  <dcterms:created xsi:type="dcterms:W3CDTF">2013-01-09T20:57:00Z</dcterms:created>
  <dcterms:modified xsi:type="dcterms:W3CDTF">2013-01-09T20:57:00Z</dcterms:modified>
</cp:coreProperties>
</file>